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00D9" w14:textId="77777777" w:rsidR="00081831" w:rsidRDefault="00081831" w:rsidP="001906A1">
      <w:pPr>
        <w:rPr>
          <w:rFonts w:ascii="Arial" w:hAnsi="Arial" w:cs="Arial"/>
          <w:sz w:val="24"/>
          <w:szCs w:val="24"/>
          <w:u w:val="single"/>
        </w:rPr>
      </w:pPr>
      <w:bookmarkStart w:id="0" w:name="_GoBack"/>
      <w:bookmarkEnd w:id="0"/>
    </w:p>
    <w:p w14:paraId="379B4E56" w14:textId="77777777" w:rsidR="00081831" w:rsidRDefault="00081831" w:rsidP="001906A1">
      <w:pPr>
        <w:rPr>
          <w:rFonts w:ascii="Arial" w:hAnsi="Arial" w:cs="Arial"/>
          <w:sz w:val="24"/>
          <w:szCs w:val="24"/>
          <w:u w:val="single"/>
        </w:rPr>
      </w:pPr>
    </w:p>
    <w:p w14:paraId="5C191A59" w14:textId="77777777" w:rsidR="00081831" w:rsidRDefault="00081831" w:rsidP="001906A1">
      <w:pPr>
        <w:rPr>
          <w:rFonts w:ascii="Arial" w:hAnsi="Arial" w:cs="Arial"/>
          <w:sz w:val="24"/>
          <w:szCs w:val="24"/>
          <w:u w:val="single"/>
        </w:rPr>
      </w:pPr>
    </w:p>
    <w:p w14:paraId="4A14B1C1" w14:textId="77777777" w:rsidR="00081831" w:rsidRDefault="00081831" w:rsidP="001906A1">
      <w:pPr>
        <w:rPr>
          <w:rFonts w:ascii="Arial" w:hAnsi="Arial" w:cs="Arial"/>
          <w:sz w:val="24"/>
          <w:szCs w:val="24"/>
          <w:u w:val="single"/>
        </w:rPr>
      </w:pPr>
    </w:p>
    <w:p w14:paraId="16F428C2" w14:textId="77777777" w:rsidR="00081831" w:rsidRDefault="00081831" w:rsidP="001906A1">
      <w:pPr>
        <w:rPr>
          <w:rFonts w:ascii="Arial" w:hAnsi="Arial" w:cs="Arial"/>
          <w:sz w:val="24"/>
          <w:szCs w:val="24"/>
          <w:u w:val="single"/>
        </w:rPr>
      </w:pPr>
    </w:p>
    <w:p w14:paraId="2FCC66AE" w14:textId="77777777" w:rsidR="005B5907" w:rsidRDefault="00081831" w:rsidP="00081831">
      <w:pPr>
        <w:jc w:val="center"/>
        <w:rPr>
          <w:rFonts w:ascii="Arial" w:hAnsi="Arial" w:cs="Arial"/>
          <w:sz w:val="56"/>
          <w:szCs w:val="56"/>
        </w:rPr>
      </w:pPr>
      <w:r w:rsidRPr="00081831">
        <w:rPr>
          <w:rFonts w:ascii="Arial" w:hAnsi="Arial" w:cs="Arial"/>
          <w:sz w:val="56"/>
          <w:szCs w:val="56"/>
        </w:rPr>
        <w:t xml:space="preserve">State by State Procedures for </w:t>
      </w:r>
      <w:r w:rsidR="006B3E6A">
        <w:rPr>
          <w:rFonts w:ascii="Arial" w:hAnsi="Arial" w:cs="Arial"/>
          <w:sz w:val="56"/>
          <w:szCs w:val="56"/>
        </w:rPr>
        <w:t>H</w:t>
      </w:r>
      <w:r w:rsidRPr="00081831">
        <w:rPr>
          <w:rFonts w:ascii="Arial" w:hAnsi="Arial" w:cs="Arial"/>
          <w:sz w:val="56"/>
          <w:szCs w:val="56"/>
        </w:rPr>
        <w:t xml:space="preserve">andling </w:t>
      </w:r>
      <w:r w:rsidR="006B3E6A">
        <w:rPr>
          <w:rFonts w:ascii="Arial" w:hAnsi="Arial" w:cs="Arial"/>
          <w:sz w:val="56"/>
          <w:szCs w:val="56"/>
        </w:rPr>
        <w:t>B</w:t>
      </w:r>
      <w:r w:rsidRPr="00081831">
        <w:rPr>
          <w:rFonts w:ascii="Arial" w:hAnsi="Arial" w:cs="Arial"/>
          <w:sz w:val="56"/>
          <w:szCs w:val="56"/>
        </w:rPr>
        <w:t xml:space="preserve">oth the </w:t>
      </w:r>
      <w:r w:rsidR="006B3E6A">
        <w:rPr>
          <w:rFonts w:ascii="Arial" w:hAnsi="Arial" w:cs="Arial"/>
          <w:sz w:val="56"/>
          <w:szCs w:val="56"/>
        </w:rPr>
        <w:t>C</w:t>
      </w:r>
      <w:r w:rsidRPr="00081831">
        <w:rPr>
          <w:rFonts w:ascii="Arial" w:hAnsi="Arial" w:cs="Arial"/>
          <w:sz w:val="56"/>
          <w:szCs w:val="56"/>
        </w:rPr>
        <w:t xml:space="preserve">ollection of </w:t>
      </w:r>
      <w:r w:rsidR="006B3E6A">
        <w:rPr>
          <w:rFonts w:ascii="Arial" w:hAnsi="Arial" w:cs="Arial"/>
          <w:sz w:val="56"/>
          <w:szCs w:val="56"/>
        </w:rPr>
        <w:t>S</w:t>
      </w:r>
      <w:r w:rsidRPr="00081831">
        <w:rPr>
          <w:rFonts w:ascii="Arial" w:hAnsi="Arial" w:cs="Arial"/>
          <w:sz w:val="56"/>
          <w:szCs w:val="56"/>
        </w:rPr>
        <w:t xml:space="preserve">ales </w:t>
      </w:r>
      <w:r w:rsidR="006B3E6A">
        <w:rPr>
          <w:rFonts w:ascii="Arial" w:hAnsi="Arial" w:cs="Arial"/>
          <w:sz w:val="56"/>
          <w:szCs w:val="56"/>
        </w:rPr>
        <w:t>T</w:t>
      </w:r>
      <w:r w:rsidRPr="00081831">
        <w:rPr>
          <w:rFonts w:ascii="Arial" w:hAnsi="Arial" w:cs="Arial"/>
          <w:sz w:val="56"/>
          <w:szCs w:val="56"/>
        </w:rPr>
        <w:t xml:space="preserve">ax at SCA </w:t>
      </w:r>
      <w:r w:rsidR="006B3E6A">
        <w:rPr>
          <w:rFonts w:ascii="Arial" w:hAnsi="Arial" w:cs="Arial"/>
          <w:sz w:val="56"/>
          <w:szCs w:val="56"/>
        </w:rPr>
        <w:t>E</w:t>
      </w:r>
      <w:r w:rsidRPr="00081831">
        <w:rPr>
          <w:rFonts w:ascii="Arial" w:hAnsi="Arial" w:cs="Arial"/>
          <w:sz w:val="56"/>
          <w:szCs w:val="56"/>
        </w:rPr>
        <w:t xml:space="preserve">vents and </w:t>
      </w:r>
      <w:r w:rsidR="006B3E6A">
        <w:rPr>
          <w:rFonts w:ascii="Arial" w:hAnsi="Arial" w:cs="Arial"/>
          <w:sz w:val="56"/>
          <w:szCs w:val="56"/>
        </w:rPr>
        <w:t>D</w:t>
      </w:r>
      <w:r w:rsidRPr="00081831">
        <w:rPr>
          <w:rFonts w:ascii="Arial" w:hAnsi="Arial" w:cs="Arial"/>
          <w:sz w:val="56"/>
          <w:szCs w:val="56"/>
        </w:rPr>
        <w:t xml:space="preserve">ealing </w:t>
      </w:r>
      <w:proofErr w:type="gramStart"/>
      <w:r w:rsidR="006B3E6A">
        <w:rPr>
          <w:rFonts w:ascii="Arial" w:hAnsi="Arial" w:cs="Arial"/>
          <w:sz w:val="56"/>
          <w:szCs w:val="56"/>
        </w:rPr>
        <w:t>W</w:t>
      </w:r>
      <w:r w:rsidRPr="00081831">
        <w:rPr>
          <w:rFonts w:ascii="Arial" w:hAnsi="Arial" w:cs="Arial"/>
          <w:sz w:val="56"/>
          <w:szCs w:val="56"/>
        </w:rPr>
        <w:t>ith</w:t>
      </w:r>
      <w:proofErr w:type="gramEnd"/>
      <w:r w:rsidRPr="00081831">
        <w:rPr>
          <w:rFonts w:ascii="Arial" w:hAnsi="Arial" w:cs="Arial"/>
          <w:sz w:val="56"/>
          <w:szCs w:val="56"/>
        </w:rPr>
        <w:t xml:space="preserve"> Vendors at SCA Events</w:t>
      </w:r>
    </w:p>
    <w:p w14:paraId="4F8BF0A2" w14:textId="77777777" w:rsidR="005B5907" w:rsidRDefault="005B5907">
      <w:pPr>
        <w:rPr>
          <w:rFonts w:ascii="Arial" w:hAnsi="Arial" w:cs="Arial"/>
          <w:sz w:val="56"/>
          <w:szCs w:val="56"/>
        </w:rPr>
      </w:pPr>
      <w:r>
        <w:rPr>
          <w:rFonts w:ascii="Arial" w:hAnsi="Arial" w:cs="Arial"/>
          <w:sz w:val="56"/>
          <w:szCs w:val="56"/>
        </w:rPr>
        <w:br w:type="page"/>
      </w:r>
    </w:p>
    <w:sdt>
      <w:sdtPr>
        <w:rPr>
          <w:rFonts w:asciiTheme="minorHAnsi" w:eastAsiaTheme="minorHAnsi" w:hAnsiTheme="minorHAnsi" w:cstheme="minorBidi"/>
          <w:color w:val="auto"/>
          <w:sz w:val="22"/>
          <w:szCs w:val="22"/>
        </w:rPr>
        <w:id w:val="-87005044"/>
        <w:docPartObj>
          <w:docPartGallery w:val="Table of Contents"/>
          <w:docPartUnique/>
        </w:docPartObj>
      </w:sdtPr>
      <w:sdtEndPr>
        <w:rPr>
          <w:b/>
          <w:bCs/>
          <w:noProof/>
        </w:rPr>
      </w:sdtEndPr>
      <w:sdtContent>
        <w:p w14:paraId="469B655F" w14:textId="77777777" w:rsidR="00A01F18" w:rsidRDefault="00A01F18">
          <w:pPr>
            <w:pStyle w:val="TOCHeading"/>
          </w:pPr>
        </w:p>
        <w:p w14:paraId="528CC447" w14:textId="77777777" w:rsidR="00A01F18" w:rsidRPr="00227063" w:rsidRDefault="00A01F18">
          <w:pPr>
            <w:pStyle w:val="TOCHeading"/>
            <w:rPr>
              <w:color w:val="auto"/>
            </w:rPr>
          </w:pPr>
          <w:r w:rsidRPr="00227063">
            <w:rPr>
              <w:color w:val="auto"/>
            </w:rPr>
            <w:t>Contents</w:t>
          </w:r>
        </w:p>
        <w:p w14:paraId="7D52BEAB" w14:textId="77777777" w:rsidR="00F40A7B" w:rsidRDefault="00A01F18">
          <w:pPr>
            <w:pStyle w:val="TOC1"/>
            <w:tabs>
              <w:tab w:val="right" w:leader="dot" w:pos="9350"/>
            </w:tabs>
            <w:rPr>
              <w:rFonts w:cstheme="minorBidi"/>
              <w:noProof/>
            </w:rPr>
          </w:pPr>
          <w:r>
            <w:fldChar w:fldCharType="begin"/>
          </w:r>
          <w:r>
            <w:instrText xml:space="preserve"> TOC \o "1-3" \h \z \u </w:instrText>
          </w:r>
          <w:r>
            <w:fldChar w:fldCharType="separate"/>
          </w:r>
          <w:hyperlink w:anchor="_Toc23871600" w:history="1">
            <w:r w:rsidR="00F40A7B" w:rsidRPr="00B63124">
              <w:rPr>
                <w:rStyle w:val="Hyperlink"/>
                <w:b/>
                <w:noProof/>
              </w:rPr>
              <w:t>Policy for Collecting Sales Tax in Idaho at Events</w:t>
            </w:r>
            <w:r w:rsidR="00F40A7B">
              <w:rPr>
                <w:noProof/>
                <w:webHidden/>
              </w:rPr>
              <w:tab/>
            </w:r>
            <w:r w:rsidR="00F40A7B">
              <w:rPr>
                <w:noProof/>
                <w:webHidden/>
              </w:rPr>
              <w:fldChar w:fldCharType="begin"/>
            </w:r>
            <w:r w:rsidR="00F40A7B">
              <w:rPr>
                <w:noProof/>
                <w:webHidden/>
              </w:rPr>
              <w:instrText xml:space="preserve"> PAGEREF _Toc23871600 \h </w:instrText>
            </w:r>
            <w:r w:rsidR="00F40A7B">
              <w:rPr>
                <w:noProof/>
                <w:webHidden/>
              </w:rPr>
            </w:r>
            <w:r w:rsidR="00F40A7B">
              <w:rPr>
                <w:noProof/>
                <w:webHidden/>
              </w:rPr>
              <w:fldChar w:fldCharType="separate"/>
            </w:r>
            <w:r w:rsidR="00F40A7B">
              <w:rPr>
                <w:noProof/>
                <w:webHidden/>
              </w:rPr>
              <w:t>3</w:t>
            </w:r>
            <w:r w:rsidR="00F40A7B">
              <w:rPr>
                <w:noProof/>
                <w:webHidden/>
              </w:rPr>
              <w:fldChar w:fldCharType="end"/>
            </w:r>
          </w:hyperlink>
        </w:p>
        <w:p w14:paraId="6A698F05" w14:textId="77777777" w:rsidR="00F40A7B" w:rsidRDefault="008112F1">
          <w:pPr>
            <w:pStyle w:val="TOC1"/>
            <w:tabs>
              <w:tab w:val="right" w:leader="dot" w:pos="9350"/>
            </w:tabs>
            <w:rPr>
              <w:rFonts w:cstheme="minorBidi"/>
              <w:noProof/>
            </w:rPr>
          </w:pPr>
          <w:hyperlink w:anchor="_Toc23871601" w:history="1">
            <w:r w:rsidR="00F40A7B" w:rsidRPr="00B63124">
              <w:rPr>
                <w:rStyle w:val="Hyperlink"/>
                <w:b/>
                <w:noProof/>
              </w:rPr>
              <w:t>Policy for Collecting Sales Tax in Nebraska at Events</w:t>
            </w:r>
            <w:r w:rsidR="00F40A7B">
              <w:rPr>
                <w:noProof/>
                <w:webHidden/>
              </w:rPr>
              <w:tab/>
            </w:r>
            <w:r w:rsidR="00F40A7B">
              <w:rPr>
                <w:noProof/>
                <w:webHidden/>
              </w:rPr>
              <w:fldChar w:fldCharType="begin"/>
            </w:r>
            <w:r w:rsidR="00F40A7B">
              <w:rPr>
                <w:noProof/>
                <w:webHidden/>
              </w:rPr>
              <w:instrText xml:space="preserve"> PAGEREF _Toc23871601 \h </w:instrText>
            </w:r>
            <w:r w:rsidR="00F40A7B">
              <w:rPr>
                <w:noProof/>
                <w:webHidden/>
              </w:rPr>
            </w:r>
            <w:r w:rsidR="00F40A7B">
              <w:rPr>
                <w:noProof/>
                <w:webHidden/>
              </w:rPr>
              <w:fldChar w:fldCharType="separate"/>
            </w:r>
            <w:r w:rsidR="00F40A7B">
              <w:rPr>
                <w:noProof/>
                <w:webHidden/>
              </w:rPr>
              <w:t>3</w:t>
            </w:r>
            <w:r w:rsidR="00F40A7B">
              <w:rPr>
                <w:noProof/>
                <w:webHidden/>
              </w:rPr>
              <w:fldChar w:fldCharType="end"/>
            </w:r>
          </w:hyperlink>
        </w:p>
        <w:p w14:paraId="6EA0980B" w14:textId="77777777" w:rsidR="00F40A7B" w:rsidRDefault="008112F1">
          <w:pPr>
            <w:pStyle w:val="TOC1"/>
            <w:tabs>
              <w:tab w:val="right" w:leader="dot" w:pos="9350"/>
            </w:tabs>
            <w:rPr>
              <w:rFonts w:cstheme="minorBidi"/>
              <w:noProof/>
            </w:rPr>
          </w:pPr>
          <w:hyperlink w:anchor="_Toc23871602" w:history="1">
            <w:r w:rsidR="00F40A7B" w:rsidRPr="00B63124">
              <w:rPr>
                <w:rStyle w:val="Hyperlink"/>
                <w:b/>
                <w:noProof/>
              </w:rPr>
              <w:t>Vendors at events in Arkansas</w:t>
            </w:r>
            <w:r w:rsidR="00F40A7B">
              <w:rPr>
                <w:noProof/>
                <w:webHidden/>
              </w:rPr>
              <w:tab/>
            </w:r>
            <w:r w:rsidR="00F40A7B">
              <w:rPr>
                <w:noProof/>
                <w:webHidden/>
              </w:rPr>
              <w:fldChar w:fldCharType="begin"/>
            </w:r>
            <w:r w:rsidR="00F40A7B">
              <w:rPr>
                <w:noProof/>
                <w:webHidden/>
              </w:rPr>
              <w:instrText xml:space="preserve"> PAGEREF _Toc23871602 \h </w:instrText>
            </w:r>
            <w:r w:rsidR="00F40A7B">
              <w:rPr>
                <w:noProof/>
                <w:webHidden/>
              </w:rPr>
            </w:r>
            <w:r w:rsidR="00F40A7B">
              <w:rPr>
                <w:noProof/>
                <w:webHidden/>
              </w:rPr>
              <w:fldChar w:fldCharType="separate"/>
            </w:r>
            <w:r w:rsidR="00F40A7B">
              <w:rPr>
                <w:noProof/>
                <w:webHidden/>
              </w:rPr>
              <w:t>5</w:t>
            </w:r>
            <w:r w:rsidR="00F40A7B">
              <w:rPr>
                <w:noProof/>
                <w:webHidden/>
              </w:rPr>
              <w:fldChar w:fldCharType="end"/>
            </w:r>
          </w:hyperlink>
        </w:p>
        <w:p w14:paraId="21F5C70C" w14:textId="77777777" w:rsidR="00F40A7B" w:rsidRDefault="008112F1">
          <w:pPr>
            <w:pStyle w:val="TOC1"/>
            <w:tabs>
              <w:tab w:val="right" w:leader="dot" w:pos="9350"/>
            </w:tabs>
            <w:rPr>
              <w:rFonts w:cstheme="minorBidi"/>
              <w:noProof/>
            </w:rPr>
          </w:pPr>
          <w:hyperlink w:anchor="_Toc23871603" w:history="1">
            <w:r w:rsidR="00F40A7B" w:rsidRPr="00B63124">
              <w:rPr>
                <w:rStyle w:val="Hyperlink"/>
                <w:b/>
                <w:noProof/>
              </w:rPr>
              <w:t>Vendors at events in Idaho</w:t>
            </w:r>
            <w:r w:rsidR="00F40A7B">
              <w:rPr>
                <w:noProof/>
                <w:webHidden/>
              </w:rPr>
              <w:tab/>
            </w:r>
            <w:r w:rsidR="00F40A7B">
              <w:rPr>
                <w:noProof/>
                <w:webHidden/>
              </w:rPr>
              <w:fldChar w:fldCharType="begin"/>
            </w:r>
            <w:r w:rsidR="00F40A7B">
              <w:rPr>
                <w:noProof/>
                <w:webHidden/>
              </w:rPr>
              <w:instrText xml:space="preserve"> PAGEREF _Toc23871603 \h </w:instrText>
            </w:r>
            <w:r w:rsidR="00F40A7B">
              <w:rPr>
                <w:noProof/>
                <w:webHidden/>
              </w:rPr>
            </w:r>
            <w:r w:rsidR="00F40A7B">
              <w:rPr>
                <w:noProof/>
                <w:webHidden/>
              </w:rPr>
              <w:fldChar w:fldCharType="separate"/>
            </w:r>
            <w:r w:rsidR="00F40A7B">
              <w:rPr>
                <w:noProof/>
                <w:webHidden/>
              </w:rPr>
              <w:t>5</w:t>
            </w:r>
            <w:r w:rsidR="00F40A7B">
              <w:rPr>
                <w:noProof/>
                <w:webHidden/>
              </w:rPr>
              <w:fldChar w:fldCharType="end"/>
            </w:r>
          </w:hyperlink>
        </w:p>
        <w:p w14:paraId="6CE1E44F" w14:textId="77777777" w:rsidR="00F40A7B" w:rsidRDefault="008112F1">
          <w:pPr>
            <w:pStyle w:val="TOC1"/>
            <w:tabs>
              <w:tab w:val="right" w:leader="dot" w:pos="9350"/>
            </w:tabs>
            <w:rPr>
              <w:rFonts w:cstheme="minorBidi"/>
              <w:noProof/>
            </w:rPr>
          </w:pPr>
          <w:hyperlink w:anchor="_Toc23871604" w:history="1">
            <w:r w:rsidR="00F40A7B" w:rsidRPr="00B63124">
              <w:rPr>
                <w:rStyle w:val="Hyperlink"/>
                <w:b/>
                <w:noProof/>
              </w:rPr>
              <w:t>Vendors at events in Nebraska</w:t>
            </w:r>
            <w:r w:rsidR="00F40A7B">
              <w:rPr>
                <w:noProof/>
                <w:webHidden/>
              </w:rPr>
              <w:tab/>
            </w:r>
            <w:r w:rsidR="00F40A7B">
              <w:rPr>
                <w:noProof/>
                <w:webHidden/>
              </w:rPr>
              <w:fldChar w:fldCharType="begin"/>
            </w:r>
            <w:r w:rsidR="00F40A7B">
              <w:rPr>
                <w:noProof/>
                <w:webHidden/>
              </w:rPr>
              <w:instrText xml:space="preserve"> PAGEREF _Toc23871604 \h </w:instrText>
            </w:r>
            <w:r w:rsidR="00F40A7B">
              <w:rPr>
                <w:noProof/>
                <w:webHidden/>
              </w:rPr>
            </w:r>
            <w:r w:rsidR="00F40A7B">
              <w:rPr>
                <w:noProof/>
                <w:webHidden/>
              </w:rPr>
              <w:fldChar w:fldCharType="separate"/>
            </w:r>
            <w:r w:rsidR="00F40A7B">
              <w:rPr>
                <w:noProof/>
                <w:webHidden/>
              </w:rPr>
              <w:t>5</w:t>
            </w:r>
            <w:r w:rsidR="00F40A7B">
              <w:rPr>
                <w:noProof/>
                <w:webHidden/>
              </w:rPr>
              <w:fldChar w:fldCharType="end"/>
            </w:r>
          </w:hyperlink>
        </w:p>
        <w:p w14:paraId="31009972" w14:textId="77777777" w:rsidR="00F40A7B" w:rsidRDefault="008112F1">
          <w:pPr>
            <w:pStyle w:val="TOC1"/>
            <w:tabs>
              <w:tab w:val="right" w:leader="dot" w:pos="9350"/>
            </w:tabs>
            <w:rPr>
              <w:rFonts w:cstheme="minorBidi"/>
              <w:noProof/>
            </w:rPr>
          </w:pPr>
          <w:hyperlink w:anchor="_Toc23871605" w:history="1">
            <w:r w:rsidR="00F40A7B" w:rsidRPr="00B63124">
              <w:rPr>
                <w:rStyle w:val="Hyperlink"/>
                <w:b/>
                <w:noProof/>
              </w:rPr>
              <w:t>Vendors at Events in North Dakota</w:t>
            </w:r>
            <w:r w:rsidR="00F40A7B">
              <w:rPr>
                <w:noProof/>
                <w:webHidden/>
              </w:rPr>
              <w:tab/>
            </w:r>
            <w:r w:rsidR="00F40A7B">
              <w:rPr>
                <w:noProof/>
                <w:webHidden/>
              </w:rPr>
              <w:fldChar w:fldCharType="begin"/>
            </w:r>
            <w:r w:rsidR="00F40A7B">
              <w:rPr>
                <w:noProof/>
                <w:webHidden/>
              </w:rPr>
              <w:instrText xml:space="preserve"> PAGEREF _Toc23871605 \h </w:instrText>
            </w:r>
            <w:r w:rsidR="00F40A7B">
              <w:rPr>
                <w:noProof/>
                <w:webHidden/>
              </w:rPr>
            </w:r>
            <w:r w:rsidR="00F40A7B">
              <w:rPr>
                <w:noProof/>
                <w:webHidden/>
              </w:rPr>
              <w:fldChar w:fldCharType="separate"/>
            </w:r>
            <w:r w:rsidR="00F40A7B">
              <w:rPr>
                <w:noProof/>
                <w:webHidden/>
              </w:rPr>
              <w:t>6</w:t>
            </w:r>
            <w:r w:rsidR="00F40A7B">
              <w:rPr>
                <w:noProof/>
                <w:webHidden/>
              </w:rPr>
              <w:fldChar w:fldCharType="end"/>
            </w:r>
          </w:hyperlink>
        </w:p>
        <w:p w14:paraId="7F0B6FDE" w14:textId="77777777" w:rsidR="00F40A7B" w:rsidRDefault="008112F1">
          <w:pPr>
            <w:pStyle w:val="TOC1"/>
            <w:tabs>
              <w:tab w:val="right" w:leader="dot" w:pos="9350"/>
            </w:tabs>
            <w:rPr>
              <w:rFonts w:cstheme="minorBidi"/>
              <w:noProof/>
            </w:rPr>
          </w:pPr>
          <w:hyperlink w:anchor="_Toc23871606" w:history="1">
            <w:r w:rsidR="00F40A7B" w:rsidRPr="00B63124">
              <w:rPr>
                <w:rStyle w:val="Hyperlink"/>
                <w:b/>
                <w:noProof/>
              </w:rPr>
              <w:t>Vendors at events in Oklahoma</w:t>
            </w:r>
            <w:r w:rsidR="00F40A7B">
              <w:rPr>
                <w:noProof/>
                <w:webHidden/>
              </w:rPr>
              <w:tab/>
            </w:r>
            <w:r w:rsidR="00F40A7B">
              <w:rPr>
                <w:noProof/>
                <w:webHidden/>
              </w:rPr>
              <w:fldChar w:fldCharType="begin"/>
            </w:r>
            <w:r w:rsidR="00F40A7B">
              <w:rPr>
                <w:noProof/>
                <w:webHidden/>
              </w:rPr>
              <w:instrText xml:space="preserve"> PAGEREF _Toc23871606 \h </w:instrText>
            </w:r>
            <w:r w:rsidR="00F40A7B">
              <w:rPr>
                <w:noProof/>
                <w:webHidden/>
              </w:rPr>
            </w:r>
            <w:r w:rsidR="00F40A7B">
              <w:rPr>
                <w:noProof/>
                <w:webHidden/>
              </w:rPr>
              <w:fldChar w:fldCharType="separate"/>
            </w:r>
            <w:r w:rsidR="00F40A7B">
              <w:rPr>
                <w:noProof/>
                <w:webHidden/>
              </w:rPr>
              <w:t>6</w:t>
            </w:r>
            <w:r w:rsidR="00F40A7B">
              <w:rPr>
                <w:noProof/>
                <w:webHidden/>
              </w:rPr>
              <w:fldChar w:fldCharType="end"/>
            </w:r>
          </w:hyperlink>
        </w:p>
        <w:p w14:paraId="74CFA675" w14:textId="77777777" w:rsidR="00F40A7B" w:rsidRDefault="008112F1">
          <w:pPr>
            <w:pStyle w:val="TOC1"/>
            <w:tabs>
              <w:tab w:val="right" w:leader="dot" w:pos="9350"/>
            </w:tabs>
            <w:rPr>
              <w:rFonts w:cstheme="minorBidi"/>
              <w:noProof/>
            </w:rPr>
          </w:pPr>
          <w:hyperlink w:anchor="_Toc23871607" w:history="1">
            <w:r w:rsidR="00F40A7B" w:rsidRPr="00B63124">
              <w:rPr>
                <w:rStyle w:val="Hyperlink"/>
                <w:b/>
                <w:noProof/>
              </w:rPr>
              <w:t>Vendors at Events in Wisconsin</w:t>
            </w:r>
            <w:r w:rsidR="00F40A7B">
              <w:rPr>
                <w:noProof/>
                <w:webHidden/>
              </w:rPr>
              <w:tab/>
            </w:r>
            <w:r w:rsidR="00F40A7B">
              <w:rPr>
                <w:noProof/>
                <w:webHidden/>
              </w:rPr>
              <w:fldChar w:fldCharType="begin"/>
            </w:r>
            <w:r w:rsidR="00F40A7B">
              <w:rPr>
                <w:noProof/>
                <w:webHidden/>
              </w:rPr>
              <w:instrText xml:space="preserve"> PAGEREF _Toc23871607 \h </w:instrText>
            </w:r>
            <w:r w:rsidR="00F40A7B">
              <w:rPr>
                <w:noProof/>
                <w:webHidden/>
              </w:rPr>
            </w:r>
            <w:r w:rsidR="00F40A7B">
              <w:rPr>
                <w:noProof/>
                <w:webHidden/>
              </w:rPr>
              <w:fldChar w:fldCharType="separate"/>
            </w:r>
            <w:r w:rsidR="00F40A7B">
              <w:rPr>
                <w:noProof/>
                <w:webHidden/>
              </w:rPr>
              <w:t>7</w:t>
            </w:r>
            <w:r w:rsidR="00F40A7B">
              <w:rPr>
                <w:noProof/>
                <w:webHidden/>
              </w:rPr>
              <w:fldChar w:fldCharType="end"/>
            </w:r>
          </w:hyperlink>
        </w:p>
        <w:p w14:paraId="5D31DECC" w14:textId="77777777" w:rsidR="00A01F18" w:rsidRDefault="00A01F18">
          <w:r>
            <w:rPr>
              <w:b/>
              <w:bCs/>
              <w:noProof/>
            </w:rPr>
            <w:fldChar w:fldCharType="end"/>
          </w:r>
        </w:p>
      </w:sdtContent>
    </w:sdt>
    <w:p w14:paraId="5D3D2188" w14:textId="77777777" w:rsidR="00A01F18" w:rsidRDefault="00A01F18">
      <w:pPr>
        <w:rPr>
          <w:rFonts w:asciiTheme="majorHAnsi" w:eastAsiaTheme="majorEastAsia" w:hAnsiTheme="majorHAnsi" w:cstheme="majorBidi"/>
          <w:color w:val="2E74B5" w:themeColor="accent1" w:themeShade="BF"/>
          <w:sz w:val="32"/>
          <w:szCs w:val="32"/>
        </w:rPr>
      </w:pPr>
      <w:r>
        <w:br w:type="page"/>
      </w:r>
    </w:p>
    <w:p w14:paraId="0D3C4E0E" w14:textId="77777777" w:rsidR="00AC51AF" w:rsidRPr="00D04AA1" w:rsidRDefault="00AC51AF" w:rsidP="00AC51AF">
      <w:pPr>
        <w:pStyle w:val="Heading1"/>
        <w:rPr>
          <w:b/>
          <w:color w:val="auto"/>
          <w:u w:val="single"/>
        </w:rPr>
      </w:pPr>
      <w:bookmarkStart w:id="1" w:name="_Toc23871600"/>
      <w:r w:rsidRPr="00D04AA1">
        <w:rPr>
          <w:b/>
          <w:color w:val="auto"/>
          <w:u w:val="single"/>
        </w:rPr>
        <w:lastRenderedPageBreak/>
        <w:t>Policy for Collecting Sales Tax in Idaho at Events</w:t>
      </w:r>
      <w:bookmarkEnd w:id="1"/>
    </w:p>
    <w:p w14:paraId="5D8B14EC"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Events held in </w:t>
      </w:r>
      <w:r>
        <w:rPr>
          <w:rFonts w:ascii="Arial" w:hAnsi="Arial" w:cs="Arial"/>
        </w:rPr>
        <w:t>Idaho</w:t>
      </w:r>
      <w:r w:rsidRPr="0014470C">
        <w:rPr>
          <w:rFonts w:ascii="Arial" w:hAnsi="Arial" w:cs="Arial"/>
        </w:rPr>
        <w:t xml:space="preserve"> will need to collect sales tax on any services or tangible property sold at said event (registration fees, feast fees, fundraisers, silent auctions, merchandise/inventory sales, </w:t>
      </w:r>
      <w:proofErr w:type="spellStart"/>
      <w:r w:rsidRPr="0014470C">
        <w:rPr>
          <w:rFonts w:ascii="Arial" w:hAnsi="Arial" w:cs="Arial"/>
        </w:rPr>
        <w:t>etc</w:t>
      </w:r>
      <w:proofErr w:type="spellEnd"/>
      <w:r w:rsidRPr="0014470C">
        <w:rPr>
          <w:rFonts w:ascii="Arial" w:hAnsi="Arial" w:cs="Arial"/>
        </w:rPr>
        <w:t xml:space="preserve">). </w:t>
      </w:r>
    </w:p>
    <w:p w14:paraId="3BAE9786"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The amount of tax to be collected will be based on where the event is held. </w:t>
      </w:r>
    </w:p>
    <w:p w14:paraId="33F7B7D6"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The kingdom will provide a list of all events that will be held in </w:t>
      </w:r>
      <w:r>
        <w:rPr>
          <w:rFonts w:ascii="Arial" w:hAnsi="Arial" w:cs="Arial"/>
        </w:rPr>
        <w:t>Idaho</w:t>
      </w:r>
      <w:r w:rsidRPr="0014470C">
        <w:rPr>
          <w:rFonts w:ascii="Arial" w:hAnsi="Arial" w:cs="Arial"/>
        </w:rPr>
        <w:t xml:space="preserve"> on a regular basis to the Corporate Office at </w:t>
      </w:r>
      <w:hyperlink r:id="rId8" w:history="1">
        <w:r w:rsidRPr="0014470C">
          <w:rPr>
            <w:rStyle w:val="Hyperlink"/>
            <w:rFonts w:ascii="Arial" w:hAnsi="Arial" w:cs="Arial"/>
          </w:rPr>
          <w:t>taxes@sca.org</w:t>
        </w:r>
      </w:hyperlink>
      <w:r w:rsidRPr="0014470C">
        <w:rPr>
          <w:rFonts w:ascii="Arial" w:hAnsi="Arial" w:cs="Arial"/>
        </w:rPr>
        <w:t xml:space="preserve">.  This includes local events that collect registration, feast fees, etc. that may not be listed on the kingdom calendar. For each event, the group’s seneschal or exchequer contact information must be included. This is to allow the corporate office to send the required form to the group, prior to any fees being collected. </w:t>
      </w:r>
    </w:p>
    <w:p w14:paraId="41546382"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Groups do not need to collect sales tax on “donation only” events. However if they sell anything during the event, (including but not limited to feast fees, fundraisers, silent auctions, etc.) then sales tax must be collected on the items sold. </w:t>
      </w:r>
    </w:p>
    <w:p w14:paraId="5D7A591A"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Groups may include the sales tax as part of the price but must provide that information on their flyers and at the door stating that tax is included in the price. Otherwise they will need to calculate the sales tax on each transaction. </w:t>
      </w:r>
    </w:p>
    <w:p w14:paraId="39B92358"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Each group will be informed by the corporate office what the tax rate will be, based on the location of the event. </w:t>
      </w:r>
    </w:p>
    <w:p w14:paraId="0E8DCC33"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 xml:space="preserve">At the end of the event, the local exchequer will fill out the required form and within ten (10) business days from the end of the event, mail the check and the form to the Corporate Office address listed. </w:t>
      </w:r>
    </w:p>
    <w:p w14:paraId="70DF8336"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rPr>
        <w:t>A copy of the same report shall be emailed to the</w:t>
      </w:r>
      <w:r>
        <w:rPr>
          <w:rFonts w:ascii="Arial" w:hAnsi="Arial" w:cs="Arial"/>
        </w:rPr>
        <w:t xml:space="preserve"> kingdom exchequer and taxes@sca.org.</w:t>
      </w:r>
      <w:r w:rsidRPr="0014470C">
        <w:rPr>
          <w:rFonts w:ascii="Arial" w:hAnsi="Arial" w:cs="Arial"/>
        </w:rPr>
        <w:t xml:space="preserve"> </w:t>
      </w:r>
    </w:p>
    <w:p w14:paraId="49B9A1C8" w14:textId="77777777" w:rsidR="00AC51AF" w:rsidRPr="0014470C" w:rsidRDefault="00AC51AF" w:rsidP="00AC51AF">
      <w:pPr>
        <w:pStyle w:val="ListParagraph"/>
        <w:numPr>
          <w:ilvl w:val="0"/>
          <w:numId w:val="1"/>
        </w:numPr>
        <w:rPr>
          <w:rFonts w:ascii="Arial" w:hAnsi="Arial" w:cs="Arial"/>
        </w:rPr>
      </w:pPr>
      <w:r w:rsidRPr="0014470C">
        <w:rPr>
          <w:rFonts w:ascii="Arial" w:hAnsi="Arial" w:cs="Arial"/>
          <w:b/>
        </w:rPr>
        <w:t xml:space="preserve"> </w:t>
      </w:r>
      <w:r w:rsidRPr="0014470C">
        <w:rPr>
          <w:rFonts w:ascii="Arial" w:hAnsi="Arial" w:cs="Arial"/>
        </w:rPr>
        <w:t>In the case of an emergency delay in submitting, written notification must be sent to the Corporate Office.  This notice must include all contact information, reason for the delay, and the guaranteed date of submission (not to exceed 30 days from the date of the event).</w:t>
      </w:r>
    </w:p>
    <w:p w14:paraId="71805689" w14:textId="77777777" w:rsidR="00AC51AF" w:rsidRPr="0014470C" w:rsidRDefault="00AC51AF" w:rsidP="00AC51AF">
      <w:pPr>
        <w:pStyle w:val="ListParagraph"/>
        <w:numPr>
          <w:ilvl w:val="0"/>
          <w:numId w:val="1"/>
        </w:numPr>
        <w:rPr>
          <w:rFonts w:ascii="Arial" w:hAnsi="Arial" w:cs="Arial"/>
          <w:b/>
        </w:rPr>
      </w:pPr>
      <w:r w:rsidRPr="0014470C">
        <w:rPr>
          <w:rFonts w:ascii="Arial" w:hAnsi="Arial" w:cs="Arial"/>
        </w:rPr>
        <w:t>Failure to comply with the outlined procedures will result in the Kingdom being placed in Abeyance</w:t>
      </w:r>
      <w:r w:rsidRPr="0014470C">
        <w:rPr>
          <w:rFonts w:ascii="Arial" w:hAnsi="Arial" w:cs="Arial"/>
          <w:b/>
        </w:rPr>
        <w:t>.</w:t>
      </w:r>
    </w:p>
    <w:p w14:paraId="6384C0A6" w14:textId="77777777" w:rsidR="00A01F18" w:rsidRDefault="00A01F18" w:rsidP="00A01F18">
      <w:pPr>
        <w:pStyle w:val="TOCHeading"/>
      </w:pPr>
    </w:p>
    <w:p w14:paraId="76DF9C4F" w14:textId="77777777" w:rsidR="00FA4133" w:rsidRPr="00D04AA1" w:rsidRDefault="002678CA" w:rsidP="00A01F18">
      <w:pPr>
        <w:pStyle w:val="Heading1"/>
        <w:rPr>
          <w:b/>
          <w:color w:val="auto"/>
          <w:u w:val="single"/>
        </w:rPr>
      </w:pPr>
      <w:bookmarkStart w:id="2" w:name="_Toc23871601"/>
      <w:r w:rsidRPr="00D04AA1">
        <w:rPr>
          <w:b/>
          <w:color w:val="auto"/>
          <w:u w:val="single"/>
        </w:rPr>
        <w:t xml:space="preserve">Policy for </w:t>
      </w:r>
      <w:r w:rsidR="00236038" w:rsidRPr="00D04AA1">
        <w:rPr>
          <w:b/>
          <w:color w:val="auto"/>
          <w:u w:val="single"/>
        </w:rPr>
        <w:t>C</w:t>
      </w:r>
      <w:r w:rsidR="001906A1" w:rsidRPr="00D04AA1">
        <w:rPr>
          <w:b/>
          <w:color w:val="auto"/>
          <w:u w:val="single"/>
        </w:rPr>
        <w:t>ollecting Sales Tax in Nebraska at Events</w:t>
      </w:r>
      <w:bookmarkEnd w:id="2"/>
    </w:p>
    <w:p w14:paraId="7B7C7423" w14:textId="77777777" w:rsidR="00236038" w:rsidRPr="0014470C" w:rsidRDefault="00236038" w:rsidP="00236038">
      <w:pPr>
        <w:pStyle w:val="ListParagraph"/>
        <w:numPr>
          <w:ilvl w:val="0"/>
          <w:numId w:val="1"/>
        </w:numPr>
        <w:rPr>
          <w:rFonts w:ascii="Arial" w:hAnsi="Arial" w:cs="Arial"/>
        </w:rPr>
      </w:pPr>
      <w:r w:rsidRPr="0014470C">
        <w:rPr>
          <w:rFonts w:ascii="Arial" w:hAnsi="Arial" w:cs="Arial"/>
        </w:rPr>
        <w:t>Events held in Nebraska will need to collect sales tax on any services or tangible property sold at said event (</w:t>
      </w:r>
      <w:r w:rsidR="00CD1900" w:rsidRPr="0014470C">
        <w:rPr>
          <w:rFonts w:ascii="Arial" w:hAnsi="Arial" w:cs="Arial"/>
        </w:rPr>
        <w:t>registration</w:t>
      </w:r>
      <w:r w:rsidRPr="0014470C">
        <w:rPr>
          <w:rFonts w:ascii="Arial" w:hAnsi="Arial" w:cs="Arial"/>
        </w:rPr>
        <w:t xml:space="preserve"> fees, feast fees, fundraisers, silent auctions, </w:t>
      </w:r>
      <w:r w:rsidR="00CD1900" w:rsidRPr="0014470C">
        <w:rPr>
          <w:rFonts w:ascii="Arial" w:hAnsi="Arial" w:cs="Arial"/>
        </w:rPr>
        <w:t xml:space="preserve">merchandise/inventory sales, </w:t>
      </w:r>
      <w:proofErr w:type="spellStart"/>
      <w:r w:rsidRPr="0014470C">
        <w:rPr>
          <w:rFonts w:ascii="Arial" w:hAnsi="Arial" w:cs="Arial"/>
        </w:rPr>
        <w:t>etc</w:t>
      </w:r>
      <w:proofErr w:type="spellEnd"/>
      <w:r w:rsidRPr="0014470C">
        <w:rPr>
          <w:rFonts w:ascii="Arial" w:hAnsi="Arial" w:cs="Arial"/>
        </w:rPr>
        <w:t xml:space="preserve">). </w:t>
      </w:r>
    </w:p>
    <w:p w14:paraId="70806337" w14:textId="77777777" w:rsidR="00236038" w:rsidRPr="0014470C" w:rsidRDefault="00236038" w:rsidP="00236038">
      <w:pPr>
        <w:pStyle w:val="ListParagraph"/>
        <w:numPr>
          <w:ilvl w:val="0"/>
          <w:numId w:val="1"/>
        </w:numPr>
        <w:rPr>
          <w:rFonts w:ascii="Arial" w:hAnsi="Arial" w:cs="Arial"/>
        </w:rPr>
      </w:pPr>
      <w:r w:rsidRPr="0014470C">
        <w:rPr>
          <w:rFonts w:ascii="Arial" w:hAnsi="Arial" w:cs="Arial"/>
        </w:rPr>
        <w:t xml:space="preserve">The amount of tax to be collected will be based on where the event is held. </w:t>
      </w:r>
    </w:p>
    <w:p w14:paraId="086B229B" w14:textId="77777777" w:rsidR="00CD1900" w:rsidRPr="0014470C" w:rsidRDefault="00236038" w:rsidP="00837B0D">
      <w:pPr>
        <w:pStyle w:val="ListParagraph"/>
        <w:numPr>
          <w:ilvl w:val="0"/>
          <w:numId w:val="1"/>
        </w:numPr>
        <w:rPr>
          <w:rFonts w:ascii="Arial" w:hAnsi="Arial" w:cs="Arial"/>
        </w:rPr>
      </w:pPr>
      <w:r w:rsidRPr="0014470C">
        <w:rPr>
          <w:rFonts w:ascii="Arial" w:hAnsi="Arial" w:cs="Arial"/>
        </w:rPr>
        <w:t>The kingdom will provide a list of all events</w:t>
      </w:r>
      <w:r w:rsidR="001D4673" w:rsidRPr="0014470C">
        <w:rPr>
          <w:rFonts w:ascii="Arial" w:hAnsi="Arial" w:cs="Arial"/>
        </w:rPr>
        <w:t xml:space="preserve"> that will be held in Nebraska on a regular basis to the Corporate </w:t>
      </w:r>
      <w:r w:rsidR="00D35200" w:rsidRPr="0014470C">
        <w:rPr>
          <w:rFonts w:ascii="Arial" w:hAnsi="Arial" w:cs="Arial"/>
        </w:rPr>
        <w:t>O</w:t>
      </w:r>
      <w:r w:rsidR="001D4673" w:rsidRPr="0014470C">
        <w:rPr>
          <w:rFonts w:ascii="Arial" w:hAnsi="Arial" w:cs="Arial"/>
        </w:rPr>
        <w:t xml:space="preserve">ffice at </w:t>
      </w:r>
      <w:hyperlink r:id="rId9" w:history="1">
        <w:r w:rsidR="001D4673" w:rsidRPr="0014470C">
          <w:rPr>
            <w:rStyle w:val="Hyperlink"/>
            <w:rFonts w:ascii="Arial" w:hAnsi="Arial" w:cs="Arial"/>
          </w:rPr>
          <w:t>taxes@sca.org</w:t>
        </w:r>
      </w:hyperlink>
      <w:r w:rsidR="001D4673" w:rsidRPr="0014470C">
        <w:rPr>
          <w:rFonts w:ascii="Arial" w:hAnsi="Arial" w:cs="Arial"/>
        </w:rPr>
        <w:t xml:space="preserve">.  </w:t>
      </w:r>
      <w:r w:rsidRPr="0014470C">
        <w:rPr>
          <w:rFonts w:ascii="Arial" w:hAnsi="Arial" w:cs="Arial"/>
        </w:rPr>
        <w:t xml:space="preserve">This includes local events that collect registration, </w:t>
      </w:r>
      <w:r w:rsidR="00CD1900" w:rsidRPr="0014470C">
        <w:rPr>
          <w:rFonts w:ascii="Arial" w:hAnsi="Arial" w:cs="Arial"/>
        </w:rPr>
        <w:t>feast</w:t>
      </w:r>
      <w:r w:rsidRPr="0014470C">
        <w:rPr>
          <w:rFonts w:ascii="Arial" w:hAnsi="Arial" w:cs="Arial"/>
        </w:rPr>
        <w:t xml:space="preserve"> fees, etc</w:t>
      </w:r>
      <w:r w:rsidR="001D4673" w:rsidRPr="0014470C">
        <w:rPr>
          <w:rFonts w:ascii="Arial" w:hAnsi="Arial" w:cs="Arial"/>
        </w:rPr>
        <w:t>.</w:t>
      </w:r>
      <w:r w:rsidRPr="0014470C">
        <w:rPr>
          <w:rFonts w:ascii="Arial" w:hAnsi="Arial" w:cs="Arial"/>
        </w:rPr>
        <w:t xml:space="preserve"> that may not be listed on the kingdom calendar.</w:t>
      </w:r>
      <w:r w:rsidR="00CD1900" w:rsidRPr="0014470C">
        <w:rPr>
          <w:rFonts w:ascii="Arial" w:hAnsi="Arial" w:cs="Arial"/>
        </w:rPr>
        <w:t xml:space="preserve"> For each </w:t>
      </w:r>
      <w:r w:rsidR="00CD1900" w:rsidRPr="0014470C">
        <w:rPr>
          <w:rFonts w:ascii="Arial" w:hAnsi="Arial" w:cs="Arial"/>
        </w:rPr>
        <w:lastRenderedPageBreak/>
        <w:t xml:space="preserve">event, the group’s seneschal or exchequer contact information must be included. This is to allow the corporate office to send the required form to the group, prior to any fees being collected. </w:t>
      </w:r>
    </w:p>
    <w:p w14:paraId="111B3DE6" w14:textId="77777777" w:rsidR="00236038" w:rsidRPr="0014470C" w:rsidRDefault="00236038" w:rsidP="00837B0D">
      <w:pPr>
        <w:pStyle w:val="ListParagraph"/>
        <w:numPr>
          <w:ilvl w:val="0"/>
          <w:numId w:val="1"/>
        </w:numPr>
        <w:rPr>
          <w:rFonts w:ascii="Arial" w:hAnsi="Arial" w:cs="Arial"/>
        </w:rPr>
      </w:pPr>
      <w:r w:rsidRPr="0014470C">
        <w:rPr>
          <w:rFonts w:ascii="Arial" w:hAnsi="Arial" w:cs="Arial"/>
        </w:rPr>
        <w:t xml:space="preserve">Groups do not need to collect sales tax on “donation only” events. However if they sell anything during the event, (including </w:t>
      </w:r>
      <w:r w:rsidR="00CD1900" w:rsidRPr="0014470C">
        <w:rPr>
          <w:rFonts w:ascii="Arial" w:hAnsi="Arial" w:cs="Arial"/>
        </w:rPr>
        <w:t xml:space="preserve">but not limited to feast fees, fundraisers, </w:t>
      </w:r>
      <w:r w:rsidRPr="0014470C">
        <w:rPr>
          <w:rFonts w:ascii="Arial" w:hAnsi="Arial" w:cs="Arial"/>
        </w:rPr>
        <w:t>silent auctions</w:t>
      </w:r>
      <w:r w:rsidR="00CD1900" w:rsidRPr="0014470C">
        <w:rPr>
          <w:rFonts w:ascii="Arial" w:hAnsi="Arial" w:cs="Arial"/>
        </w:rPr>
        <w:t>, etc.</w:t>
      </w:r>
      <w:r w:rsidRPr="0014470C">
        <w:rPr>
          <w:rFonts w:ascii="Arial" w:hAnsi="Arial" w:cs="Arial"/>
        </w:rPr>
        <w:t xml:space="preserve">) then sales tax must be collected on the items sold. </w:t>
      </w:r>
    </w:p>
    <w:p w14:paraId="5D224CC3" w14:textId="77777777" w:rsidR="00236038" w:rsidRPr="0014470C" w:rsidRDefault="00236038" w:rsidP="00236038">
      <w:pPr>
        <w:pStyle w:val="ListParagraph"/>
        <w:numPr>
          <w:ilvl w:val="0"/>
          <w:numId w:val="1"/>
        </w:numPr>
        <w:rPr>
          <w:rFonts w:ascii="Arial" w:hAnsi="Arial" w:cs="Arial"/>
        </w:rPr>
      </w:pPr>
      <w:r w:rsidRPr="0014470C">
        <w:rPr>
          <w:rFonts w:ascii="Arial" w:hAnsi="Arial" w:cs="Arial"/>
        </w:rPr>
        <w:t xml:space="preserve">Groups may include the sales tax as part of the price but must </w:t>
      </w:r>
      <w:r w:rsidR="00CD1900" w:rsidRPr="0014470C">
        <w:rPr>
          <w:rFonts w:ascii="Arial" w:hAnsi="Arial" w:cs="Arial"/>
        </w:rPr>
        <w:t>provide that information on their flyers and at the door stating that tax is included in the price</w:t>
      </w:r>
      <w:r w:rsidRPr="0014470C">
        <w:rPr>
          <w:rFonts w:ascii="Arial" w:hAnsi="Arial" w:cs="Arial"/>
        </w:rPr>
        <w:t xml:space="preserve">. </w:t>
      </w:r>
      <w:r w:rsidR="00CD1900" w:rsidRPr="0014470C">
        <w:rPr>
          <w:rFonts w:ascii="Arial" w:hAnsi="Arial" w:cs="Arial"/>
        </w:rPr>
        <w:t xml:space="preserve">Otherwise they will need to calculate the sales tax on each transaction. </w:t>
      </w:r>
    </w:p>
    <w:p w14:paraId="07E7B520" w14:textId="77777777" w:rsidR="00236038" w:rsidRPr="0014470C" w:rsidRDefault="00236038" w:rsidP="00236038">
      <w:pPr>
        <w:pStyle w:val="ListParagraph"/>
        <w:numPr>
          <w:ilvl w:val="0"/>
          <w:numId w:val="1"/>
        </w:numPr>
        <w:rPr>
          <w:rFonts w:ascii="Arial" w:hAnsi="Arial" w:cs="Arial"/>
        </w:rPr>
      </w:pPr>
      <w:r w:rsidRPr="0014470C">
        <w:rPr>
          <w:rFonts w:ascii="Arial" w:hAnsi="Arial" w:cs="Arial"/>
        </w:rPr>
        <w:t xml:space="preserve">Each group will be informed by the corporate office what the tax rate will be, based on the location of the event. </w:t>
      </w:r>
    </w:p>
    <w:p w14:paraId="5F1C4FC2" w14:textId="77777777" w:rsidR="00C91945" w:rsidRPr="0014470C" w:rsidRDefault="00236038" w:rsidP="00CD1900">
      <w:pPr>
        <w:pStyle w:val="ListParagraph"/>
        <w:numPr>
          <w:ilvl w:val="0"/>
          <w:numId w:val="1"/>
        </w:numPr>
        <w:rPr>
          <w:rFonts w:ascii="Arial" w:hAnsi="Arial" w:cs="Arial"/>
        </w:rPr>
      </w:pPr>
      <w:r w:rsidRPr="0014470C">
        <w:rPr>
          <w:rFonts w:ascii="Arial" w:hAnsi="Arial" w:cs="Arial"/>
        </w:rPr>
        <w:t xml:space="preserve">At the end of the event, the local exchequer will fill out the required form and within </w:t>
      </w:r>
      <w:r w:rsidR="00CD1900" w:rsidRPr="0014470C">
        <w:rPr>
          <w:rFonts w:ascii="Arial" w:hAnsi="Arial" w:cs="Arial"/>
        </w:rPr>
        <w:t xml:space="preserve">ten (10) business </w:t>
      </w:r>
      <w:r w:rsidRPr="0014470C">
        <w:rPr>
          <w:rFonts w:ascii="Arial" w:hAnsi="Arial" w:cs="Arial"/>
        </w:rPr>
        <w:t xml:space="preserve">days from the end of the event, </w:t>
      </w:r>
      <w:r w:rsidR="00CD1900" w:rsidRPr="0014470C">
        <w:rPr>
          <w:rFonts w:ascii="Arial" w:hAnsi="Arial" w:cs="Arial"/>
        </w:rPr>
        <w:t xml:space="preserve">mail the check and the form to the </w:t>
      </w:r>
      <w:r w:rsidR="00C91945" w:rsidRPr="0014470C">
        <w:rPr>
          <w:rFonts w:ascii="Arial" w:hAnsi="Arial" w:cs="Arial"/>
        </w:rPr>
        <w:t>C</w:t>
      </w:r>
      <w:r w:rsidR="00CD1900" w:rsidRPr="0014470C">
        <w:rPr>
          <w:rFonts w:ascii="Arial" w:hAnsi="Arial" w:cs="Arial"/>
        </w:rPr>
        <w:t xml:space="preserve">orporate </w:t>
      </w:r>
      <w:r w:rsidR="00C91945" w:rsidRPr="0014470C">
        <w:rPr>
          <w:rFonts w:ascii="Arial" w:hAnsi="Arial" w:cs="Arial"/>
        </w:rPr>
        <w:t>O</w:t>
      </w:r>
      <w:r w:rsidR="00CD1900" w:rsidRPr="0014470C">
        <w:rPr>
          <w:rFonts w:ascii="Arial" w:hAnsi="Arial" w:cs="Arial"/>
        </w:rPr>
        <w:t xml:space="preserve">ffice </w:t>
      </w:r>
      <w:r w:rsidR="00C91945" w:rsidRPr="0014470C">
        <w:rPr>
          <w:rFonts w:ascii="Arial" w:hAnsi="Arial" w:cs="Arial"/>
        </w:rPr>
        <w:t xml:space="preserve">address </w:t>
      </w:r>
      <w:r w:rsidR="00CD1900" w:rsidRPr="0014470C">
        <w:rPr>
          <w:rFonts w:ascii="Arial" w:hAnsi="Arial" w:cs="Arial"/>
        </w:rPr>
        <w:t xml:space="preserve">listed. </w:t>
      </w:r>
    </w:p>
    <w:p w14:paraId="5C2CBC16" w14:textId="77777777" w:rsidR="00C91945" w:rsidRPr="0014470C" w:rsidRDefault="00C91945" w:rsidP="00C91945">
      <w:pPr>
        <w:pStyle w:val="ListParagraph"/>
        <w:numPr>
          <w:ilvl w:val="0"/>
          <w:numId w:val="1"/>
        </w:numPr>
        <w:rPr>
          <w:rFonts w:ascii="Arial" w:hAnsi="Arial" w:cs="Arial"/>
        </w:rPr>
      </w:pPr>
      <w:r w:rsidRPr="0014470C">
        <w:rPr>
          <w:rFonts w:ascii="Arial" w:hAnsi="Arial" w:cs="Arial"/>
        </w:rPr>
        <w:t>A copy of the same report shall be emailed to the</w:t>
      </w:r>
      <w:r w:rsidR="00AD3CCF">
        <w:rPr>
          <w:rFonts w:ascii="Arial" w:hAnsi="Arial" w:cs="Arial"/>
        </w:rPr>
        <w:t xml:space="preserve"> kingdom exchequer and taxes@sca.org.</w:t>
      </w:r>
      <w:r w:rsidRPr="0014470C">
        <w:rPr>
          <w:rFonts w:ascii="Arial" w:hAnsi="Arial" w:cs="Arial"/>
        </w:rPr>
        <w:t xml:space="preserve"> </w:t>
      </w:r>
    </w:p>
    <w:p w14:paraId="3B388670" w14:textId="77777777" w:rsidR="00CD1900" w:rsidRPr="0014470C" w:rsidRDefault="00FC73B4" w:rsidP="00CD1900">
      <w:pPr>
        <w:pStyle w:val="ListParagraph"/>
        <w:numPr>
          <w:ilvl w:val="0"/>
          <w:numId w:val="1"/>
        </w:numPr>
        <w:rPr>
          <w:rFonts w:ascii="Arial" w:hAnsi="Arial" w:cs="Arial"/>
        </w:rPr>
      </w:pPr>
      <w:r w:rsidRPr="0014470C">
        <w:rPr>
          <w:rFonts w:ascii="Arial" w:hAnsi="Arial" w:cs="Arial"/>
          <w:b/>
        </w:rPr>
        <w:t xml:space="preserve"> </w:t>
      </w:r>
      <w:r w:rsidR="00C91945" w:rsidRPr="0014470C">
        <w:rPr>
          <w:rFonts w:ascii="Arial" w:hAnsi="Arial" w:cs="Arial"/>
        </w:rPr>
        <w:t>In the case of an emergency delay in submitting, written notification must be sent to the Corporate Office.  This notice must include all contact information, reason for the delay, and the guaranteed date of submission (not to exceed 30 days from the date of the event).</w:t>
      </w:r>
    </w:p>
    <w:p w14:paraId="028A467D" w14:textId="77777777" w:rsidR="001D4673" w:rsidRPr="0014470C" w:rsidRDefault="00FC73B4" w:rsidP="001D4673">
      <w:pPr>
        <w:pStyle w:val="ListParagraph"/>
        <w:numPr>
          <w:ilvl w:val="0"/>
          <w:numId w:val="1"/>
        </w:numPr>
        <w:rPr>
          <w:rFonts w:ascii="Arial" w:hAnsi="Arial" w:cs="Arial"/>
          <w:b/>
        </w:rPr>
      </w:pPr>
      <w:r w:rsidRPr="0014470C">
        <w:rPr>
          <w:rFonts w:ascii="Arial" w:hAnsi="Arial" w:cs="Arial"/>
        </w:rPr>
        <w:t>Failure to comply with the outlined procedures will result in the Kingdom being placed in Abeyance</w:t>
      </w:r>
      <w:r w:rsidRPr="0014470C">
        <w:rPr>
          <w:rFonts w:ascii="Arial" w:hAnsi="Arial" w:cs="Arial"/>
          <w:b/>
        </w:rPr>
        <w:t>.</w:t>
      </w:r>
    </w:p>
    <w:p w14:paraId="0DBEEE0C" w14:textId="77777777" w:rsidR="001906A1" w:rsidRPr="0014470C" w:rsidRDefault="001906A1" w:rsidP="00236038">
      <w:pPr>
        <w:ind w:left="360"/>
        <w:rPr>
          <w:rFonts w:ascii="Arial" w:hAnsi="Arial" w:cs="Arial"/>
          <w:u w:val="single"/>
        </w:rPr>
      </w:pPr>
    </w:p>
    <w:p w14:paraId="70BF0485" w14:textId="77777777" w:rsidR="00236038" w:rsidRPr="0014470C" w:rsidRDefault="00236038" w:rsidP="00236038">
      <w:pPr>
        <w:ind w:left="360"/>
        <w:rPr>
          <w:rFonts w:ascii="Arial" w:hAnsi="Arial" w:cs="Arial"/>
        </w:rPr>
      </w:pPr>
    </w:p>
    <w:p w14:paraId="6B1D6211" w14:textId="77777777" w:rsidR="00896183" w:rsidRDefault="00896183">
      <w:pPr>
        <w:rPr>
          <w:rFonts w:ascii="Arial" w:hAnsi="Arial" w:cs="Arial"/>
        </w:rPr>
      </w:pPr>
      <w:r>
        <w:rPr>
          <w:rFonts w:ascii="Arial" w:hAnsi="Arial" w:cs="Arial"/>
        </w:rPr>
        <w:br w:type="page"/>
      </w:r>
    </w:p>
    <w:p w14:paraId="61481AD6" w14:textId="77777777" w:rsidR="00D04AA1" w:rsidRPr="00D04AA1" w:rsidRDefault="00D04AA1" w:rsidP="00D04AA1">
      <w:pPr>
        <w:pStyle w:val="Heading1"/>
        <w:rPr>
          <w:b/>
          <w:color w:val="auto"/>
          <w:u w:val="single"/>
        </w:rPr>
      </w:pPr>
      <w:bookmarkStart w:id="3" w:name="_Toc23871602"/>
      <w:bookmarkStart w:id="4" w:name="_Toc485831672"/>
      <w:r w:rsidRPr="00D04AA1">
        <w:rPr>
          <w:b/>
          <w:color w:val="auto"/>
          <w:u w:val="single"/>
        </w:rPr>
        <w:lastRenderedPageBreak/>
        <w:t>Vendors at events in Arkansas</w:t>
      </w:r>
      <w:bookmarkEnd w:id="3"/>
    </w:p>
    <w:p w14:paraId="263A7CE7"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At least 30 days prior to the event, the organizer will fill out the required form</w:t>
      </w:r>
      <w:r>
        <w:rPr>
          <w:rFonts w:ascii="Arial" w:hAnsi="Arial" w:cs="Arial"/>
        </w:rPr>
        <w:t xml:space="preserve"> (Form ST371)</w:t>
      </w:r>
      <w:r w:rsidRPr="0014470C">
        <w:rPr>
          <w:rFonts w:ascii="Arial" w:hAnsi="Arial" w:cs="Arial"/>
        </w:rPr>
        <w:t xml:space="preserve"> and email it to the kingdom seneschal (or assigned deputy) to make sure it is filled out correctly. Seneschal (or assigned deputy) will sign the form and email it to the Arkansas Department of Revenue</w:t>
      </w:r>
      <w:r>
        <w:rPr>
          <w:rFonts w:ascii="Arial" w:hAnsi="Arial" w:cs="Arial"/>
        </w:rPr>
        <w:t xml:space="preserve">, </w:t>
      </w:r>
      <w:proofErr w:type="spellStart"/>
      <w:r w:rsidRPr="008B07F5">
        <w:rPr>
          <w:rFonts w:ascii="Arial" w:hAnsi="Arial" w:cs="Arial"/>
          <w:color w:val="000000"/>
          <w:shd w:val="clear" w:color="auto" w:fill="FFFFFF"/>
        </w:rPr>
        <w:t>Shanquita</w:t>
      </w:r>
      <w:proofErr w:type="spellEnd"/>
      <w:r w:rsidRPr="008B07F5">
        <w:rPr>
          <w:rFonts w:ascii="Arial" w:hAnsi="Arial" w:cs="Arial"/>
          <w:color w:val="000000"/>
          <w:shd w:val="clear" w:color="auto" w:fill="FFFFFF"/>
        </w:rPr>
        <w:t xml:space="preserve"> R. Berryman (Shanquita.Berryman@dfa.arkansas.gov)</w:t>
      </w:r>
      <w:r w:rsidRPr="008B07F5">
        <w:rPr>
          <w:rFonts w:ascii="Arial" w:hAnsi="Arial" w:cs="Arial"/>
        </w:rPr>
        <w:t>.</w:t>
      </w:r>
      <w:r w:rsidRPr="0014470C">
        <w:rPr>
          <w:rFonts w:ascii="Arial" w:hAnsi="Arial" w:cs="Arial"/>
        </w:rPr>
        <w:t xml:space="preserve"> </w:t>
      </w:r>
    </w:p>
    <w:p w14:paraId="2CD678BE"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 xml:space="preserve">The Department of Revenue will send a packet to the organizer (autocrat). It will include vendor forms and envelopes plus information on what the sales tax rate will be for that particular event. </w:t>
      </w:r>
    </w:p>
    <w:p w14:paraId="3AE2EE29"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 xml:space="preserve">The autocrat should make sure to contact the vendors to remind them that they will need to write a check to the Department of Revenue each day of the event that they have sold merchandise and have collected sales tax. </w:t>
      </w:r>
    </w:p>
    <w:p w14:paraId="2ED76C45"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 xml:space="preserve">On the day of the event, the organizer will pass out the forms to the vendors. They will need a new form for each day they are selling. </w:t>
      </w:r>
    </w:p>
    <w:p w14:paraId="19615096"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 xml:space="preserve">At the end of the event, vendors will provide a check for the amount of sales tax they collected. The check is to be made out to the Arkansas Department of Revenue. </w:t>
      </w:r>
    </w:p>
    <w:p w14:paraId="455D42D7" w14:textId="77777777" w:rsidR="00D04AA1" w:rsidRPr="0014470C" w:rsidRDefault="00D04AA1" w:rsidP="00D04AA1">
      <w:pPr>
        <w:pStyle w:val="ListParagraph"/>
        <w:numPr>
          <w:ilvl w:val="0"/>
          <w:numId w:val="4"/>
        </w:numPr>
        <w:rPr>
          <w:rFonts w:ascii="Arial" w:hAnsi="Arial" w:cs="Arial"/>
        </w:rPr>
      </w:pPr>
      <w:r>
        <w:rPr>
          <w:rFonts w:ascii="Arial" w:hAnsi="Arial" w:cs="Arial"/>
        </w:rPr>
        <w:t xml:space="preserve">The organizer/seneschal </w:t>
      </w:r>
      <w:r w:rsidRPr="0014470C">
        <w:rPr>
          <w:rFonts w:ascii="Arial" w:hAnsi="Arial" w:cs="Arial"/>
        </w:rPr>
        <w:t xml:space="preserve">of the event will collect all the forms and envelopes from the vendors. </w:t>
      </w:r>
    </w:p>
    <w:p w14:paraId="25D9FC5D" w14:textId="77777777" w:rsidR="00D04AA1" w:rsidRPr="0014470C" w:rsidRDefault="00D04AA1" w:rsidP="00D04AA1">
      <w:pPr>
        <w:pStyle w:val="ListParagraph"/>
        <w:numPr>
          <w:ilvl w:val="0"/>
          <w:numId w:val="4"/>
        </w:numPr>
        <w:rPr>
          <w:rFonts w:ascii="Arial" w:hAnsi="Arial" w:cs="Arial"/>
        </w:rPr>
      </w:pPr>
      <w:r w:rsidRPr="0014470C">
        <w:rPr>
          <w:rFonts w:ascii="Arial" w:hAnsi="Arial" w:cs="Arial"/>
        </w:rPr>
        <w:t xml:space="preserve">One the next business day the organizer/seneschal will mail the packet back to the Arkansas Department of Revenue. </w:t>
      </w:r>
    </w:p>
    <w:p w14:paraId="36B32F7D" w14:textId="77777777" w:rsidR="00D04AA1" w:rsidRPr="00D04AA1" w:rsidRDefault="00D04AA1" w:rsidP="00D04AA1">
      <w:pPr>
        <w:pStyle w:val="Heading1"/>
        <w:rPr>
          <w:b/>
          <w:color w:val="auto"/>
          <w:u w:val="single"/>
        </w:rPr>
      </w:pPr>
      <w:bookmarkStart w:id="5" w:name="_Toc23871603"/>
      <w:r w:rsidRPr="00D04AA1">
        <w:rPr>
          <w:b/>
          <w:color w:val="auto"/>
          <w:u w:val="single"/>
        </w:rPr>
        <w:t>Vendors at events in Idaho</w:t>
      </w:r>
      <w:bookmarkEnd w:id="4"/>
      <w:bookmarkEnd w:id="5"/>
    </w:p>
    <w:p w14:paraId="13318EA0" w14:textId="77777777" w:rsidR="00D04AA1" w:rsidRPr="00DF732C" w:rsidRDefault="00D04AA1" w:rsidP="00D04AA1">
      <w:pPr>
        <w:pStyle w:val="NoSpacing"/>
        <w:numPr>
          <w:ilvl w:val="0"/>
          <w:numId w:val="7"/>
        </w:numPr>
        <w:rPr>
          <w:rFonts w:ascii="Arial" w:hAnsi="Arial" w:cs="Arial"/>
        </w:rPr>
      </w:pPr>
      <w:r w:rsidRPr="00DF732C">
        <w:rPr>
          <w:rFonts w:ascii="Arial" w:hAnsi="Arial" w:cs="Arial"/>
        </w:rPr>
        <w:t>If any branch hosts an event where there are two or more retailers then the group is considered a “promoter” and the event is considered a “promoter-sponsored event.”</w:t>
      </w:r>
    </w:p>
    <w:p w14:paraId="6F395D26" w14:textId="77777777" w:rsidR="00D04AA1" w:rsidRPr="00DF732C" w:rsidRDefault="00D04AA1" w:rsidP="00D04AA1">
      <w:pPr>
        <w:pStyle w:val="NoSpacing"/>
        <w:numPr>
          <w:ilvl w:val="0"/>
          <w:numId w:val="7"/>
        </w:numPr>
        <w:rPr>
          <w:rFonts w:ascii="Arial" w:hAnsi="Arial" w:cs="Arial"/>
        </w:rPr>
      </w:pPr>
      <w:r w:rsidRPr="00DF732C">
        <w:rPr>
          <w:rFonts w:ascii="Arial" w:hAnsi="Arial" w:cs="Arial"/>
        </w:rPr>
        <w:t>If they sell or rent a tangible item or charge admission, then that is considered a “retailer.”</w:t>
      </w:r>
    </w:p>
    <w:p w14:paraId="06B77085" w14:textId="77777777" w:rsidR="00D04AA1" w:rsidRPr="00DF732C" w:rsidRDefault="00D04AA1" w:rsidP="00D04AA1">
      <w:pPr>
        <w:pStyle w:val="NoSpacing"/>
        <w:numPr>
          <w:ilvl w:val="0"/>
          <w:numId w:val="7"/>
        </w:numPr>
        <w:rPr>
          <w:rFonts w:ascii="Arial" w:hAnsi="Arial" w:cs="Arial"/>
        </w:rPr>
      </w:pPr>
      <w:r w:rsidRPr="00DF732C">
        <w:rPr>
          <w:rFonts w:ascii="Arial" w:hAnsi="Arial" w:cs="Arial"/>
        </w:rPr>
        <w:t>Before the event, obtain a Form ST-124 for each of your participants. You can get them by going to tax.idaho.gov/pse2 or by calling (208) 334-7660 in the Boise area or toll free at</w:t>
      </w:r>
      <w:r>
        <w:rPr>
          <w:rFonts w:ascii="Arial" w:hAnsi="Arial" w:cs="Arial"/>
        </w:rPr>
        <w:t xml:space="preserve"> </w:t>
      </w:r>
      <w:r w:rsidRPr="00DF732C">
        <w:rPr>
          <w:rFonts w:ascii="Arial" w:hAnsi="Arial" w:cs="Arial"/>
        </w:rPr>
        <w:t>(800) 972-7660.</w:t>
      </w:r>
    </w:p>
    <w:p w14:paraId="46645F94" w14:textId="77777777" w:rsidR="00D04AA1" w:rsidRPr="00DF732C" w:rsidRDefault="00D04AA1" w:rsidP="00D04AA1">
      <w:pPr>
        <w:pStyle w:val="NoSpacing"/>
        <w:numPr>
          <w:ilvl w:val="0"/>
          <w:numId w:val="7"/>
        </w:numPr>
        <w:rPr>
          <w:rFonts w:ascii="Arial" w:hAnsi="Arial" w:cs="Arial"/>
        </w:rPr>
      </w:pPr>
      <w:r w:rsidRPr="00DF732C">
        <w:rPr>
          <w:rFonts w:ascii="Arial" w:hAnsi="Arial" w:cs="Arial"/>
        </w:rPr>
        <w:t xml:space="preserve">Complete Section A, </w:t>
      </w:r>
      <w:r w:rsidRPr="00DF732C">
        <w:rPr>
          <w:rFonts w:ascii="Arial" w:hAnsi="Arial" w:cs="Arial"/>
          <w:b/>
          <w:i/>
        </w:rPr>
        <w:t>Promoter’s Information</w:t>
      </w:r>
      <w:r w:rsidRPr="00DF732C">
        <w:rPr>
          <w:rFonts w:ascii="Arial" w:hAnsi="Arial" w:cs="Arial"/>
        </w:rPr>
        <w:t xml:space="preserve">. </w:t>
      </w:r>
    </w:p>
    <w:p w14:paraId="13B392A0" w14:textId="77777777" w:rsidR="00D04AA1" w:rsidRPr="00DF732C" w:rsidRDefault="00D04AA1" w:rsidP="00D04AA1">
      <w:pPr>
        <w:pStyle w:val="NoSpacing"/>
        <w:numPr>
          <w:ilvl w:val="0"/>
          <w:numId w:val="7"/>
        </w:numPr>
        <w:rPr>
          <w:rFonts w:ascii="Arial" w:hAnsi="Arial" w:cs="Arial"/>
          <w:b/>
          <w:i/>
        </w:rPr>
      </w:pPr>
      <w:r w:rsidRPr="00DF732C">
        <w:rPr>
          <w:rFonts w:ascii="Arial" w:hAnsi="Arial" w:cs="Arial"/>
        </w:rPr>
        <w:t xml:space="preserve">Each vendor must complete Sections B and C, </w:t>
      </w:r>
      <w:r w:rsidRPr="00DF732C">
        <w:rPr>
          <w:rFonts w:ascii="Arial" w:hAnsi="Arial" w:cs="Arial"/>
          <w:b/>
          <w:i/>
        </w:rPr>
        <w:t xml:space="preserve">Participant’s Information and Sales Tax Declaration. </w:t>
      </w:r>
    </w:p>
    <w:p w14:paraId="6B0CC024" w14:textId="77777777" w:rsidR="00D04AA1" w:rsidRPr="00DF732C" w:rsidRDefault="00D04AA1" w:rsidP="00D04AA1">
      <w:pPr>
        <w:pStyle w:val="NoSpacing"/>
        <w:numPr>
          <w:ilvl w:val="0"/>
          <w:numId w:val="7"/>
        </w:numPr>
        <w:rPr>
          <w:rFonts w:ascii="Arial" w:hAnsi="Arial" w:cs="Arial"/>
        </w:rPr>
      </w:pPr>
      <w:r w:rsidRPr="00DF732C">
        <w:rPr>
          <w:rFonts w:ascii="Arial" w:hAnsi="Arial" w:cs="Arial"/>
        </w:rPr>
        <w:t>There is no fee for this form. However, the ST-124s are</w:t>
      </w:r>
      <w:r>
        <w:rPr>
          <w:rFonts w:ascii="Arial" w:hAnsi="Arial" w:cs="Arial"/>
        </w:rPr>
        <w:t xml:space="preserve"> </w:t>
      </w:r>
      <w:r w:rsidRPr="00DF732C">
        <w:rPr>
          <w:rFonts w:ascii="Arial" w:hAnsi="Arial" w:cs="Arial"/>
        </w:rPr>
        <w:t xml:space="preserve">numbered, so please return the extras or let the Tax Commission know that you didn’t use all the forms that were requested. </w:t>
      </w:r>
    </w:p>
    <w:p w14:paraId="633411DF" w14:textId="77777777" w:rsidR="00236038" w:rsidRPr="00D04AA1" w:rsidRDefault="00236038" w:rsidP="00A01F18">
      <w:pPr>
        <w:pStyle w:val="Heading1"/>
        <w:rPr>
          <w:b/>
          <w:color w:val="auto"/>
          <w:u w:val="single"/>
        </w:rPr>
      </w:pPr>
      <w:bookmarkStart w:id="6" w:name="_Toc23871604"/>
      <w:r w:rsidRPr="00D04AA1">
        <w:rPr>
          <w:b/>
          <w:color w:val="auto"/>
          <w:u w:val="single"/>
        </w:rPr>
        <w:t>V</w:t>
      </w:r>
      <w:r w:rsidR="00530077" w:rsidRPr="00D04AA1">
        <w:rPr>
          <w:b/>
          <w:color w:val="auto"/>
          <w:u w:val="single"/>
        </w:rPr>
        <w:t>endors</w:t>
      </w:r>
      <w:r w:rsidRPr="00D04AA1">
        <w:rPr>
          <w:b/>
          <w:color w:val="auto"/>
          <w:u w:val="single"/>
        </w:rPr>
        <w:t xml:space="preserve"> at events in Nebraska</w:t>
      </w:r>
      <w:bookmarkEnd w:id="6"/>
    </w:p>
    <w:p w14:paraId="5F9E8E52" w14:textId="77777777" w:rsidR="00236038" w:rsidRPr="0014470C" w:rsidRDefault="00236038" w:rsidP="00236038">
      <w:pPr>
        <w:pStyle w:val="ListParagraph"/>
        <w:numPr>
          <w:ilvl w:val="0"/>
          <w:numId w:val="2"/>
        </w:numPr>
        <w:rPr>
          <w:rFonts w:ascii="Arial" w:hAnsi="Arial" w:cs="Arial"/>
        </w:rPr>
      </w:pPr>
      <w:r w:rsidRPr="0014470C">
        <w:rPr>
          <w:rFonts w:ascii="Arial" w:hAnsi="Arial" w:cs="Arial"/>
        </w:rPr>
        <w:t>The organizer (autocrat/seneschal) will collect the list of vendors wishing to sell at any event held in Nebraska. The information needed is:</w:t>
      </w:r>
    </w:p>
    <w:p w14:paraId="60C6D8B9" w14:textId="77777777" w:rsidR="00236038" w:rsidRPr="0014470C" w:rsidRDefault="00236038" w:rsidP="00236038">
      <w:pPr>
        <w:pStyle w:val="ListParagraph"/>
        <w:numPr>
          <w:ilvl w:val="0"/>
          <w:numId w:val="3"/>
        </w:numPr>
        <w:rPr>
          <w:rFonts w:ascii="Arial" w:hAnsi="Arial" w:cs="Arial"/>
        </w:rPr>
      </w:pPr>
      <w:r w:rsidRPr="0014470C">
        <w:rPr>
          <w:rFonts w:ascii="Arial" w:hAnsi="Arial" w:cs="Arial"/>
        </w:rPr>
        <w:t>Name</w:t>
      </w:r>
    </w:p>
    <w:p w14:paraId="4775117D" w14:textId="77777777" w:rsidR="00236038" w:rsidRPr="0014470C" w:rsidRDefault="00236038" w:rsidP="00236038">
      <w:pPr>
        <w:pStyle w:val="ListParagraph"/>
        <w:numPr>
          <w:ilvl w:val="0"/>
          <w:numId w:val="3"/>
        </w:numPr>
        <w:rPr>
          <w:rFonts w:ascii="Arial" w:hAnsi="Arial" w:cs="Arial"/>
        </w:rPr>
      </w:pPr>
      <w:r w:rsidRPr="0014470C">
        <w:rPr>
          <w:rFonts w:ascii="Arial" w:hAnsi="Arial" w:cs="Arial"/>
        </w:rPr>
        <w:t>Mailing address</w:t>
      </w:r>
    </w:p>
    <w:p w14:paraId="712CD1E8" w14:textId="77777777" w:rsidR="00236038" w:rsidRPr="0014470C" w:rsidRDefault="00236038" w:rsidP="00236038">
      <w:pPr>
        <w:pStyle w:val="ListParagraph"/>
        <w:numPr>
          <w:ilvl w:val="0"/>
          <w:numId w:val="3"/>
        </w:numPr>
        <w:rPr>
          <w:rFonts w:ascii="Arial" w:hAnsi="Arial" w:cs="Arial"/>
        </w:rPr>
      </w:pPr>
      <w:r w:rsidRPr="0014470C">
        <w:rPr>
          <w:rFonts w:ascii="Arial" w:hAnsi="Arial" w:cs="Arial"/>
        </w:rPr>
        <w:t>Phone number</w:t>
      </w:r>
    </w:p>
    <w:p w14:paraId="5F7DA7E4" w14:textId="77777777" w:rsidR="00236038" w:rsidRPr="0014470C" w:rsidRDefault="00236038" w:rsidP="00236038">
      <w:pPr>
        <w:pStyle w:val="ListParagraph"/>
        <w:numPr>
          <w:ilvl w:val="0"/>
          <w:numId w:val="3"/>
        </w:numPr>
        <w:rPr>
          <w:rFonts w:ascii="Arial" w:hAnsi="Arial" w:cs="Arial"/>
        </w:rPr>
      </w:pPr>
      <w:r w:rsidRPr="0014470C">
        <w:rPr>
          <w:rFonts w:ascii="Arial" w:hAnsi="Arial" w:cs="Arial"/>
        </w:rPr>
        <w:lastRenderedPageBreak/>
        <w:t xml:space="preserve">Nebraska state sales tax ID number. Must have one if the merchant has a physical location in Nebraska. Out of state vendors are not required to have one. </w:t>
      </w:r>
    </w:p>
    <w:p w14:paraId="729EC458" w14:textId="77777777" w:rsidR="00236038" w:rsidRPr="0014470C" w:rsidRDefault="00236038" w:rsidP="00236038">
      <w:pPr>
        <w:pStyle w:val="ListParagraph"/>
        <w:numPr>
          <w:ilvl w:val="0"/>
          <w:numId w:val="2"/>
        </w:numPr>
        <w:rPr>
          <w:rFonts w:ascii="Arial" w:hAnsi="Arial" w:cs="Arial"/>
        </w:rPr>
      </w:pPr>
      <w:r w:rsidRPr="0014470C">
        <w:rPr>
          <w:rFonts w:ascii="Arial" w:hAnsi="Arial" w:cs="Arial"/>
        </w:rPr>
        <w:t>The organizer will email the above information to the Nebraska Department of Revenue</w:t>
      </w:r>
      <w:r w:rsidR="0014470C">
        <w:rPr>
          <w:rFonts w:ascii="Arial" w:hAnsi="Arial" w:cs="Arial"/>
        </w:rPr>
        <w:t>,</w:t>
      </w:r>
      <w:r w:rsidR="0014470C" w:rsidRPr="0014470C">
        <w:rPr>
          <w:rFonts w:ascii="Arial" w:hAnsi="Arial" w:cs="Arial"/>
        </w:rPr>
        <w:t xml:space="preserve"> </w:t>
      </w:r>
      <w:r w:rsidR="00081933">
        <w:rPr>
          <w:rFonts w:ascii="Arial" w:hAnsi="Arial" w:cs="Arial"/>
        </w:rPr>
        <w:t>rev.events</w:t>
      </w:r>
      <w:r w:rsidR="0014470C" w:rsidRPr="0014470C">
        <w:rPr>
          <w:rFonts w:ascii="Arial" w:hAnsi="Arial" w:cs="Arial"/>
        </w:rPr>
        <w:t xml:space="preserve">@nebraska.gov) </w:t>
      </w:r>
      <w:r w:rsidRPr="0014470C">
        <w:rPr>
          <w:rFonts w:ascii="Arial" w:hAnsi="Arial" w:cs="Arial"/>
        </w:rPr>
        <w:t xml:space="preserve">at least 2 weeks before the event is held so that the Department of Revenue can send the forms to the organizer of the event. </w:t>
      </w:r>
    </w:p>
    <w:p w14:paraId="4FDF6119" w14:textId="77777777" w:rsidR="00236038" w:rsidRPr="0014470C" w:rsidRDefault="00236038" w:rsidP="00236038">
      <w:pPr>
        <w:pStyle w:val="ListParagraph"/>
        <w:numPr>
          <w:ilvl w:val="0"/>
          <w:numId w:val="2"/>
        </w:numPr>
        <w:rPr>
          <w:rFonts w:ascii="Arial" w:hAnsi="Arial" w:cs="Arial"/>
        </w:rPr>
      </w:pPr>
      <w:r w:rsidRPr="0014470C">
        <w:rPr>
          <w:rFonts w:ascii="Arial" w:hAnsi="Arial" w:cs="Arial"/>
        </w:rPr>
        <w:t xml:space="preserve">At the start of the event the organizer will hand out the forms to the vendors. </w:t>
      </w:r>
    </w:p>
    <w:p w14:paraId="479CE31C" w14:textId="77777777" w:rsidR="00236038" w:rsidRPr="0014470C" w:rsidRDefault="00236038" w:rsidP="00236038">
      <w:pPr>
        <w:pStyle w:val="ListParagraph"/>
        <w:numPr>
          <w:ilvl w:val="0"/>
          <w:numId w:val="2"/>
        </w:numPr>
        <w:rPr>
          <w:rFonts w:ascii="Arial" w:hAnsi="Arial" w:cs="Arial"/>
        </w:rPr>
      </w:pPr>
      <w:r w:rsidRPr="0014470C">
        <w:rPr>
          <w:rFonts w:ascii="Arial" w:hAnsi="Arial" w:cs="Arial"/>
        </w:rPr>
        <w:t xml:space="preserve">The vendors are responsible for filling out the forms and sending it with a check to the department of revenue. They do not give it back to the group hosting the event. </w:t>
      </w:r>
    </w:p>
    <w:p w14:paraId="68C179A5" w14:textId="77777777" w:rsidR="00D04AA1" w:rsidRDefault="00D04AA1">
      <w:pPr>
        <w:rPr>
          <w:rFonts w:ascii="Arial" w:hAnsi="Arial" w:cs="Arial"/>
          <w:b/>
          <w:sz w:val="24"/>
          <w:szCs w:val="24"/>
          <w:u w:val="single"/>
        </w:rPr>
      </w:pPr>
    </w:p>
    <w:p w14:paraId="61648BED" w14:textId="77777777" w:rsidR="00D04AA1" w:rsidRPr="00D04AA1" w:rsidRDefault="00D04AA1" w:rsidP="00D04AA1">
      <w:pPr>
        <w:pStyle w:val="Heading1"/>
        <w:rPr>
          <w:b/>
          <w:color w:val="auto"/>
          <w:u w:val="single"/>
        </w:rPr>
      </w:pPr>
      <w:bookmarkStart w:id="7" w:name="_Toc23871605"/>
      <w:r w:rsidRPr="00D04AA1">
        <w:rPr>
          <w:b/>
          <w:color w:val="auto"/>
          <w:u w:val="single"/>
        </w:rPr>
        <w:t>Vendors at Events in North Dakota</w:t>
      </w:r>
      <w:bookmarkEnd w:id="7"/>
    </w:p>
    <w:p w14:paraId="6958ECE5" w14:textId="77777777" w:rsidR="00D04AA1" w:rsidRDefault="00D04AA1" w:rsidP="00D04AA1">
      <w:pPr>
        <w:autoSpaceDE w:val="0"/>
        <w:autoSpaceDN w:val="0"/>
        <w:adjustRightInd w:val="0"/>
        <w:rPr>
          <w:rFonts w:ascii="Arial" w:hAnsi="Arial" w:cs="Arial"/>
        </w:rPr>
      </w:pPr>
      <w:r w:rsidRPr="00133907">
        <w:rPr>
          <w:rFonts w:ascii="Arial" w:hAnsi="Arial" w:cs="Arial"/>
        </w:rPr>
        <w:t>Any and all events held in the State of North Dakota must have copies of the North Dakota Special Event Sales Tax Return form available for vendors who do not have a current North Dakota Sales and Use Tax permit.  This report must be filed by the vendor according to the directions provided by the State of North Dakota.  The Branches are only required to provide the forms and may not file the report.</w:t>
      </w:r>
    </w:p>
    <w:p w14:paraId="1384F951" w14:textId="77777777" w:rsidR="00F40A7B" w:rsidRDefault="00F40A7B" w:rsidP="00D04AA1">
      <w:pPr>
        <w:autoSpaceDE w:val="0"/>
        <w:autoSpaceDN w:val="0"/>
        <w:adjustRightInd w:val="0"/>
        <w:rPr>
          <w:rFonts w:ascii="Arial" w:hAnsi="Arial" w:cs="Arial"/>
        </w:rPr>
      </w:pPr>
    </w:p>
    <w:p w14:paraId="6F5D5005" w14:textId="77777777" w:rsidR="00BA2A32" w:rsidRPr="00D04AA1" w:rsidRDefault="00BA2A32" w:rsidP="00BA2A32">
      <w:pPr>
        <w:pStyle w:val="Heading1"/>
        <w:rPr>
          <w:b/>
          <w:color w:val="auto"/>
          <w:u w:val="single"/>
        </w:rPr>
      </w:pPr>
      <w:bookmarkStart w:id="8" w:name="_Toc23871606"/>
      <w:r w:rsidRPr="00D04AA1">
        <w:rPr>
          <w:b/>
          <w:color w:val="auto"/>
          <w:u w:val="single"/>
        </w:rPr>
        <w:t xml:space="preserve">Vendors at events in </w:t>
      </w:r>
      <w:r>
        <w:rPr>
          <w:b/>
          <w:color w:val="auto"/>
          <w:u w:val="single"/>
        </w:rPr>
        <w:t>Oklahoma</w:t>
      </w:r>
      <w:bookmarkEnd w:id="8"/>
    </w:p>
    <w:p w14:paraId="69D3C77A" w14:textId="77777777" w:rsidR="00BA2A32" w:rsidRPr="0014470C" w:rsidRDefault="00BA2A32" w:rsidP="00BA2A32">
      <w:pPr>
        <w:pStyle w:val="ListParagraph"/>
        <w:numPr>
          <w:ilvl w:val="0"/>
          <w:numId w:val="8"/>
        </w:numPr>
        <w:rPr>
          <w:rFonts w:ascii="Arial" w:hAnsi="Arial" w:cs="Arial"/>
        </w:rPr>
      </w:pPr>
      <w:r w:rsidRPr="0014470C">
        <w:rPr>
          <w:rFonts w:ascii="Arial" w:hAnsi="Arial" w:cs="Arial"/>
        </w:rPr>
        <w:t xml:space="preserve">The organizer (autocrat/seneschal) will collect the list of vendors wishing to sell at any event held in </w:t>
      </w:r>
      <w:r>
        <w:rPr>
          <w:rFonts w:ascii="Arial" w:hAnsi="Arial" w:cs="Arial"/>
        </w:rPr>
        <w:t>Oklahoma</w:t>
      </w:r>
      <w:r w:rsidRPr="0014470C">
        <w:rPr>
          <w:rFonts w:ascii="Arial" w:hAnsi="Arial" w:cs="Arial"/>
        </w:rPr>
        <w:t>. The information needed is:</w:t>
      </w:r>
    </w:p>
    <w:p w14:paraId="7C98704E" w14:textId="77777777" w:rsidR="00BA2A32" w:rsidRPr="0014470C" w:rsidRDefault="00BA2A32" w:rsidP="00BA2A32">
      <w:pPr>
        <w:pStyle w:val="ListParagraph"/>
        <w:numPr>
          <w:ilvl w:val="0"/>
          <w:numId w:val="9"/>
        </w:numPr>
        <w:rPr>
          <w:rFonts w:ascii="Arial" w:hAnsi="Arial" w:cs="Arial"/>
        </w:rPr>
      </w:pPr>
      <w:r w:rsidRPr="0014470C">
        <w:rPr>
          <w:rFonts w:ascii="Arial" w:hAnsi="Arial" w:cs="Arial"/>
        </w:rPr>
        <w:t>Name</w:t>
      </w:r>
    </w:p>
    <w:p w14:paraId="7F194A22" w14:textId="77777777" w:rsidR="00BA2A32" w:rsidRPr="0014470C" w:rsidRDefault="00BA2A32" w:rsidP="00BA2A32">
      <w:pPr>
        <w:pStyle w:val="ListParagraph"/>
        <w:numPr>
          <w:ilvl w:val="0"/>
          <w:numId w:val="9"/>
        </w:numPr>
        <w:rPr>
          <w:rFonts w:ascii="Arial" w:hAnsi="Arial" w:cs="Arial"/>
        </w:rPr>
      </w:pPr>
      <w:r w:rsidRPr="0014470C">
        <w:rPr>
          <w:rFonts w:ascii="Arial" w:hAnsi="Arial" w:cs="Arial"/>
        </w:rPr>
        <w:t>Mailing address</w:t>
      </w:r>
    </w:p>
    <w:p w14:paraId="083DE67A" w14:textId="77777777" w:rsidR="00BA2A32" w:rsidRPr="0014470C" w:rsidRDefault="00BA2A32" w:rsidP="00BA2A32">
      <w:pPr>
        <w:pStyle w:val="ListParagraph"/>
        <w:numPr>
          <w:ilvl w:val="0"/>
          <w:numId w:val="9"/>
        </w:numPr>
        <w:rPr>
          <w:rFonts w:ascii="Arial" w:hAnsi="Arial" w:cs="Arial"/>
        </w:rPr>
      </w:pPr>
      <w:r w:rsidRPr="0014470C">
        <w:rPr>
          <w:rFonts w:ascii="Arial" w:hAnsi="Arial" w:cs="Arial"/>
        </w:rPr>
        <w:t>Phone number</w:t>
      </w:r>
    </w:p>
    <w:p w14:paraId="49BF8DFE" w14:textId="77777777" w:rsidR="00BA2A32" w:rsidRDefault="00BA2A32" w:rsidP="00BA2A32">
      <w:pPr>
        <w:pStyle w:val="ListParagraph"/>
        <w:numPr>
          <w:ilvl w:val="0"/>
          <w:numId w:val="9"/>
        </w:numPr>
        <w:rPr>
          <w:rFonts w:ascii="Arial" w:hAnsi="Arial" w:cs="Arial"/>
        </w:rPr>
      </w:pPr>
      <w:r>
        <w:rPr>
          <w:rFonts w:ascii="Arial" w:hAnsi="Arial" w:cs="Arial"/>
        </w:rPr>
        <w:t>Oklahoma</w:t>
      </w:r>
      <w:r w:rsidRPr="0014470C">
        <w:rPr>
          <w:rFonts w:ascii="Arial" w:hAnsi="Arial" w:cs="Arial"/>
        </w:rPr>
        <w:t xml:space="preserve"> state sales tax </w:t>
      </w:r>
      <w:r w:rsidR="00115749">
        <w:rPr>
          <w:rFonts w:ascii="Arial" w:hAnsi="Arial" w:cs="Arial"/>
        </w:rPr>
        <w:t>permit number</w:t>
      </w:r>
      <w:r w:rsidRPr="0014470C">
        <w:rPr>
          <w:rFonts w:ascii="Arial" w:hAnsi="Arial" w:cs="Arial"/>
        </w:rPr>
        <w:t xml:space="preserve">. Must have one if the merchant has a physical location in </w:t>
      </w:r>
      <w:r>
        <w:rPr>
          <w:rFonts w:ascii="Arial" w:hAnsi="Arial" w:cs="Arial"/>
        </w:rPr>
        <w:t>Oklahoma</w:t>
      </w:r>
      <w:r w:rsidRPr="0014470C">
        <w:rPr>
          <w:rFonts w:ascii="Arial" w:hAnsi="Arial" w:cs="Arial"/>
        </w:rPr>
        <w:t xml:space="preserve">. Out of state vendors are not required to have one. </w:t>
      </w:r>
    </w:p>
    <w:p w14:paraId="54B7218A" w14:textId="77777777" w:rsidR="00BA2A32" w:rsidRDefault="00BA2A32" w:rsidP="00BA2A32">
      <w:pPr>
        <w:pStyle w:val="ListParagraph"/>
        <w:numPr>
          <w:ilvl w:val="0"/>
          <w:numId w:val="8"/>
        </w:numPr>
        <w:rPr>
          <w:rFonts w:ascii="Arial" w:hAnsi="Arial" w:cs="Arial"/>
        </w:rPr>
      </w:pPr>
      <w:r>
        <w:rPr>
          <w:rFonts w:ascii="Arial" w:hAnsi="Arial" w:cs="Arial"/>
        </w:rPr>
        <w:t xml:space="preserve">If all the vendors selling at a particular event held in Oklahoma have </w:t>
      </w:r>
      <w:proofErr w:type="gramStart"/>
      <w:r>
        <w:rPr>
          <w:rFonts w:ascii="Arial" w:hAnsi="Arial" w:cs="Arial"/>
        </w:rPr>
        <w:t>a</w:t>
      </w:r>
      <w:proofErr w:type="gramEnd"/>
      <w:r>
        <w:rPr>
          <w:rFonts w:ascii="Arial" w:hAnsi="Arial" w:cs="Arial"/>
        </w:rPr>
        <w:t xml:space="preserve"> Oklahoma sales tax </w:t>
      </w:r>
      <w:r w:rsidR="00115749">
        <w:rPr>
          <w:rFonts w:ascii="Arial" w:hAnsi="Arial" w:cs="Arial"/>
        </w:rPr>
        <w:t xml:space="preserve">permit </w:t>
      </w:r>
      <w:r>
        <w:rPr>
          <w:rFonts w:ascii="Arial" w:hAnsi="Arial" w:cs="Arial"/>
        </w:rPr>
        <w:t xml:space="preserve">then nothing further needs to be done except to maintain the list of vendors. </w:t>
      </w:r>
    </w:p>
    <w:p w14:paraId="108E83ED" w14:textId="77777777" w:rsidR="00BA2A32" w:rsidRDefault="00BA2A32" w:rsidP="00BA2A32">
      <w:pPr>
        <w:pStyle w:val="ListParagraph"/>
        <w:numPr>
          <w:ilvl w:val="0"/>
          <w:numId w:val="8"/>
        </w:numPr>
        <w:rPr>
          <w:rFonts w:ascii="Arial" w:hAnsi="Arial" w:cs="Arial"/>
        </w:rPr>
      </w:pPr>
      <w:r>
        <w:rPr>
          <w:rFonts w:ascii="Arial" w:hAnsi="Arial" w:cs="Arial"/>
        </w:rPr>
        <w:t>In any event has out of state vendors then the following must occur.</w:t>
      </w:r>
    </w:p>
    <w:p w14:paraId="4667D7F0" w14:textId="77777777" w:rsidR="00730A68" w:rsidRDefault="00730A68" w:rsidP="00730A68">
      <w:pPr>
        <w:pStyle w:val="ListParagraph"/>
        <w:numPr>
          <w:ilvl w:val="0"/>
          <w:numId w:val="10"/>
        </w:numPr>
        <w:rPr>
          <w:rFonts w:ascii="Arial" w:hAnsi="Arial" w:cs="Arial"/>
        </w:rPr>
      </w:pPr>
      <w:r>
        <w:rPr>
          <w:rFonts w:ascii="Arial" w:hAnsi="Arial" w:cs="Arial"/>
        </w:rPr>
        <w:t xml:space="preserve">Please contact the following person at the OK Tax Commission to obtain the Special Event Permit. This should be done several months before the event occurs. </w:t>
      </w:r>
    </w:p>
    <w:p w14:paraId="18D3FEE9" w14:textId="77777777" w:rsidR="00730A68" w:rsidRDefault="00730A68" w:rsidP="00730A68">
      <w:pPr>
        <w:pStyle w:val="NoSpacing"/>
        <w:ind w:left="1080"/>
      </w:pPr>
      <w:r>
        <w:t>DARCEL DEFIBAUGH</w:t>
      </w:r>
    </w:p>
    <w:p w14:paraId="17E6F9A1" w14:textId="77777777" w:rsidR="00730A68" w:rsidRDefault="00730A68" w:rsidP="00730A68">
      <w:pPr>
        <w:pStyle w:val="NoSpacing"/>
        <w:ind w:left="1080"/>
      </w:pPr>
      <w:r>
        <w:t>SPECIAL EVENTS</w:t>
      </w:r>
    </w:p>
    <w:p w14:paraId="130345D2" w14:textId="77777777" w:rsidR="00730A68" w:rsidRDefault="00730A68" w:rsidP="00730A68">
      <w:pPr>
        <w:pStyle w:val="NoSpacing"/>
        <w:ind w:left="1080"/>
      </w:pPr>
      <w:r>
        <w:t>405-522-4324</w:t>
      </w:r>
    </w:p>
    <w:p w14:paraId="7F9A42D5" w14:textId="77777777" w:rsidR="00730A68" w:rsidRDefault="00730A68" w:rsidP="00730A68">
      <w:pPr>
        <w:pStyle w:val="NoSpacing"/>
        <w:ind w:left="1080"/>
      </w:pPr>
      <w:r>
        <w:t xml:space="preserve">EMAIL   </w:t>
      </w:r>
      <w:hyperlink r:id="rId10" w:tgtFrame="_blank" w:history="1">
        <w:r w:rsidRPr="00F40A7B">
          <w:rPr>
            <w:rStyle w:val="Hyperlink"/>
            <w:color w:val="auto"/>
            <w:sz w:val="24"/>
            <w:szCs w:val="24"/>
          </w:rPr>
          <w:t>ddefibaugh@tax.ok.gov</w:t>
        </w:r>
      </w:hyperlink>
    </w:p>
    <w:p w14:paraId="5C02D266" w14:textId="77777777" w:rsidR="00730A68" w:rsidRDefault="00730A68" w:rsidP="00730A68">
      <w:pPr>
        <w:pStyle w:val="NoSpacing"/>
        <w:ind w:left="1080"/>
      </w:pPr>
      <w:r>
        <w:t>FAX  405-522-4325</w:t>
      </w:r>
    </w:p>
    <w:p w14:paraId="734E77FB" w14:textId="77777777" w:rsidR="00730A68" w:rsidRPr="00BA2A32" w:rsidRDefault="00730A68" w:rsidP="00730A68">
      <w:pPr>
        <w:pStyle w:val="ListParagraph"/>
        <w:ind w:left="1080"/>
        <w:rPr>
          <w:rFonts w:ascii="Arial" w:hAnsi="Arial" w:cs="Arial"/>
        </w:rPr>
      </w:pPr>
    </w:p>
    <w:p w14:paraId="245DCBBA" w14:textId="77777777" w:rsidR="00730A68" w:rsidRDefault="00730A68" w:rsidP="00BA2A32">
      <w:pPr>
        <w:pStyle w:val="ListParagraph"/>
        <w:numPr>
          <w:ilvl w:val="0"/>
          <w:numId w:val="8"/>
        </w:numPr>
        <w:rPr>
          <w:rFonts w:ascii="Arial" w:hAnsi="Arial" w:cs="Arial"/>
        </w:rPr>
      </w:pPr>
      <w:r>
        <w:rPr>
          <w:rFonts w:ascii="Arial" w:hAnsi="Arial" w:cs="Arial"/>
        </w:rPr>
        <w:t xml:space="preserve">At least 20 days before the event send the completed form </w:t>
      </w:r>
      <w:r w:rsidR="00F40A7B">
        <w:rPr>
          <w:rFonts w:ascii="Arial" w:hAnsi="Arial" w:cs="Arial"/>
        </w:rPr>
        <w:t xml:space="preserve">to the above person along with the list of vendors. </w:t>
      </w:r>
    </w:p>
    <w:p w14:paraId="3D5D55A5" w14:textId="77777777" w:rsidR="00F40A7B" w:rsidRDefault="00F40A7B" w:rsidP="00BA2A32">
      <w:pPr>
        <w:pStyle w:val="ListParagraph"/>
        <w:numPr>
          <w:ilvl w:val="0"/>
          <w:numId w:val="8"/>
        </w:numPr>
        <w:rPr>
          <w:rFonts w:ascii="Arial" w:hAnsi="Arial" w:cs="Arial"/>
        </w:rPr>
      </w:pPr>
      <w:r>
        <w:rPr>
          <w:rFonts w:ascii="Arial" w:hAnsi="Arial" w:cs="Arial"/>
        </w:rPr>
        <w:lastRenderedPageBreak/>
        <w:t xml:space="preserve">Once the application is approved, the promoter of the event will receive a packet with forms that need to be distributed to all the vendors. </w:t>
      </w:r>
    </w:p>
    <w:p w14:paraId="40AB61D3" w14:textId="77777777" w:rsidR="00F40A7B" w:rsidRDefault="00F40A7B" w:rsidP="00BA2A32">
      <w:pPr>
        <w:pStyle w:val="ListParagraph"/>
        <w:numPr>
          <w:ilvl w:val="0"/>
          <w:numId w:val="8"/>
        </w:numPr>
        <w:rPr>
          <w:rFonts w:ascii="Arial" w:hAnsi="Arial" w:cs="Arial"/>
        </w:rPr>
      </w:pPr>
      <w:r>
        <w:rPr>
          <w:rFonts w:ascii="Arial" w:hAnsi="Arial" w:cs="Arial"/>
        </w:rPr>
        <w:t xml:space="preserve">The autocrat, designated person will collect the forms and any sales tax collected from the out of state vendors. </w:t>
      </w:r>
    </w:p>
    <w:p w14:paraId="09D4AF0D" w14:textId="77777777" w:rsidR="00F40A7B" w:rsidRDefault="00F40A7B" w:rsidP="00BA2A32">
      <w:pPr>
        <w:pStyle w:val="ListParagraph"/>
        <w:numPr>
          <w:ilvl w:val="0"/>
          <w:numId w:val="8"/>
        </w:numPr>
        <w:rPr>
          <w:rFonts w:ascii="Arial" w:hAnsi="Arial" w:cs="Arial"/>
        </w:rPr>
      </w:pPr>
      <w:r>
        <w:rPr>
          <w:rFonts w:ascii="Arial" w:hAnsi="Arial" w:cs="Arial"/>
        </w:rPr>
        <w:t xml:space="preserve">The money and the forms must be mailed to within 15 days of the end of the event to the Tax Commission along with a completed sales tax report. The list of in state vendors must be included too. Though they are responsible for filing their own sales tax reports. </w:t>
      </w:r>
    </w:p>
    <w:p w14:paraId="3F4C3F91" w14:textId="77777777" w:rsidR="00133907" w:rsidRPr="00D04AA1" w:rsidRDefault="00121A77" w:rsidP="00133907">
      <w:pPr>
        <w:pStyle w:val="Heading1"/>
        <w:rPr>
          <w:b/>
          <w:color w:val="auto"/>
          <w:u w:val="single"/>
        </w:rPr>
      </w:pPr>
      <w:bookmarkStart w:id="9" w:name="_Toc23871607"/>
      <w:r w:rsidRPr="00D04AA1">
        <w:rPr>
          <w:b/>
          <w:color w:val="auto"/>
          <w:u w:val="single"/>
        </w:rPr>
        <w:t xml:space="preserve">Vendors at Events in </w:t>
      </w:r>
      <w:r w:rsidR="00133907" w:rsidRPr="00D04AA1">
        <w:rPr>
          <w:b/>
          <w:color w:val="auto"/>
          <w:u w:val="single"/>
        </w:rPr>
        <w:t>Wisconsin</w:t>
      </w:r>
      <w:bookmarkEnd w:id="9"/>
    </w:p>
    <w:p w14:paraId="6B2F8034" w14:textId="77777777" w:rsidR="00133907" w:rsidRPr="00133907" w:rsidRDefault="00133907" w:rsidP="00133907">
      <w:pPr>
        <w:autoSpaceDE w:val="0"/>
        <w:autoSpaceDN w:val="0"/>
        <w:adjustRightInd w:val="0"/>
        <w:rPr>
          <w:rFonts w:ascii="Arial" w:hAnsi="Arial" w:cs="Arial"/>
        </w:rPr>
      </w:pPr>
      <w:r w:rsidRPr="00133907">
        <w:rPr>
          <w:rFonts w:ascii="Arial" w:hAnsi="Arial" w:cs="Arial"/>
        </w:rPr>
        <w:t>Any and all events held in the State of Wisconsin must complete and file the Wisconsin Temporary Event Operator and Seller Information State Form (Form S-240F and S-240a) with the State of Wisconsin and the Kingdom Exchequer.  All organizers of events in the State of Wisconsin are required to collect and report information on any vendors.  If this information is not collected, the merchant cannot sell at the event.  This report must be filed according to the directions provided by the State of Wisconsin.  The report must be completed and sent to the State of Wisconsin and the Kingdom Exchequer within 10 days of the date on which the event occurred.  A negative report should be sent to the Kingdom Exchequer when no merchants were present at a Wisconsin event.</w:t>
      </w:r>
    </w:p>
    <w:p w14:paraId="185645A0" w14:textId="77777777" w:rsidR="00133907" w:rsidRDefault="00133907">
      <w:pPr>
        <w:rPr>
          <w:rFonts w:asciiTheme="majorHAnsi" w:eastAsiaTheme="majorEastAsia" w:hAnsiTheme="majorHAnsi" w:cstheme="majorBidi"/>
          <w:color w:val="2E74B5" w:themeColor="accent1" w:themeShade="BF"/>
          <w:sz w:val="32"/>
          <w:szCs w:val="32"/>
        </w:rPr>
      </w:pPr>
    </w:p>
    <w:p w14:paraId="40B9D2FB" w14:textId="77777777" w:rsidR="00121A77" w:rsidRDefault="00121A77" w:rsidP="00121A77">
      <w:pPr>
        <w:pStyle w:val="Heading1"/>
      </w:pPr>
    </w:p>
    <w:p w14:paraId="33DFC871" w14:textId="77777777" w:rsidR="00236038" w:rsidRPr="0014470C" w:rsidRDefault="00E12FBE" w:rsidP="00236038">
      <w:pPr>
        <w:rPr>
          <w:rFonts w:ascii="Arial" w:hAnsi="Arial" w:cs="Arial"/>
          <w:i/>
        </w:rPr>
      </w:pPr>
      <w:r w:rsidRPr="0014470C">
        <w:rPr>
          <w:rFonts w:ascii="Arial" w:hAnsi="Arial" w:cs="Arial"/>
          <w:i/>
        </w:rPr>
        <w:t>(As we find out about more states they will be added to this policy)</w:t>
      </w:r>
    </w:p>
    <w:sectPr w:rsidR="00236038" w:rsidRPr="0014470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1EF4B" w14:textId="77777777" w:rsidR="00C34994" w:rsidRDefault="00C34994" w:rsidP="00ED7BE7">
      <w:pPr>
        <w:spacing w:after="0" w:line="240" w:lineRule="auto"/>
      </w:pPr>
      <w:r>
        <w:separator/>
      </w:r>
    </w:p>
  </w:endnote>
  <w:endnote w:type="continuationSeparator" w:id="0">
    <w:p w14:paraId="27EBBC49" w14:textId="77777777" w:rsidR="00C34994" w:rsidRDefault="00C34994" w:rsidP="00ED7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551930"/>
      <w:docPartObj>
        <w:docPartGallery w:val="Page Numbers (Bottom of Page)"/>
        <w:docPartUnique/>
      </w:docPartObj>
    </w:sdtPr>
    <w:sdtEndPr>
      <w:rPr>
        <w:noProof/>
      </w:rPr>
    </w:sdtEndPr>
    <w:sdtContent>
      <w:p w14:paraId="21EFFDA1" w14:textId="77777777" w:rsidR="00A01F18" w:rsidRDefault="00A01F18">
        <w:pPr>
          <w:pStyle w:val="Footer"/>
          <w:jc w:val="right"/>
        </w:pPr>
        <w:r>
          <w:fldChar w:fldCharType="begin"/>
        </w:r>
        <w:r>
          <w:instrText xml:space="preserve"> PAGE   \* MERGEFORMAT </w:instrText>
        </w:r>
        <w:r>
          <w:fldChar w:fldCharType="separate"/>
        </w:r>
        <w:r w:rsidR="00F40A7B">
          <w:rPr>
            <w:noProof/>
          </w:rPr>
          <w:t>2</w:t>
        </w:r>
        <w:r>
          <w:rPr>
            <w:noProof/>
          </w:rPr>
          <w:fldChar w:fldCharType="end"/>
        </w:r>
      </w:p>
    </w:sdtContent>
  </w:sdt>
  <w:p w14:paraId="0EE1D4DF" w14:textId="77777777" w:rsidR="004F0E81" w:rsidRDefault="004F0E81">
    <w:pPr>
      <w:pStyle w:val="Footer"/>
    </w:pPr>
    <w:r>
      <w:t xml:space="preserve">Revised </w:t>
    </w:r>
    <w:r w:rsidR="00F40A7B">
      <w:t>11/5/19</w:t>
    </w:r>
    <w:r>
      <w:t xml:space="preserve"> (ma)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9680D" w14:textId="77777777" w:rsidR="00C34994" w:rsidRDefault="00C34994" w:rsidP="00ED7BE7">
      <w:pPr>
        <w:spacing w:after="0" w:line="240" w:lineRule="auto"/>
      </w:pPr>
      <w:r>
        <w:separator/>
      </w:r>
    </w:p>
  </w:footnote>
  <w:footnote w:type="continuationSeparator" w:id="0">
    <w:p w14:paraId="4ECDB4CA" w14:textId="77777777" w:rsidR="00C34994" w:rsidRDefault="00C34994" w:rsidP="00ED7B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D37AC" w14:textId="77777777" w:rsidR="00E12FBE" w:rsidRDefault="00E12FBE">
    <w:pPr>
      <w:pStyle w:val="Header"/>
    </w:pPr>
    <w:r>
      <w:rPr>
        <w:noProof/>
      </w:rPr>
      <w:drawing>
        <wp:inline distT="0" distB="0" distL="0" distR="0" wp14:anchorId="6BE3D51B" wp14:editId="1E735410">
          <wp:extent cx="5934075" cy="1285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1285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ED7"/>
    <w:multiLevelType w:val="hybridMultilevel"/>
    <w:tmpl w:val="A80C7E46"/>
    <w:lvl w:ilvl="0" w:tplc="D5D270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55BD9"/>
    <w:multiLevelType w:val="hybridMultilevel"/>
    <w:tmpl w:val="4B3A7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5E2489"/>
    <w:multiLevelType w:val="hybridMultilevel"/>
    <w:tmpl w:val="8390D402"/>
    <w:lvl w:ilvl="0" w:tplc="3176D2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833AD7"/>
    <w:multiLevelType w:val="hybridMultilevel"/>
    <w:tmpl w:val="3A46FB1A"/>
    <w:lvl w:ilvl="0" w:tplc="D4288E58">
      <w:start w:val="1"/>
      <w:numFmt w:val="decimal"/>
      <w:lvlText w:val="%1."/>
      <w:lvlJc w:val="left"/>
      <w:pPr>
        <w:ind w:left="19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5CCB9A2">
      <w:start w:val="1"/>
      <w:numFmt w:val="lowerLetter"/>
      <w:lvlText w:val="%2"/>
      <w:lvlJc w:val="left"/>
      <w:pPr>
        <w:ind w:left="76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CE4D1F4">
      <w:start w:val="1"/>
      <w:numFmt w:val="lowerRoman"/>
      <w:lvlText w:val="%3"/>
      <w:lvlJc w:val="left"/>
      <w:pPr>
        <w:ind w:left="8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AC67BE">
      <w:start w:val="1"/>
      <w:numFmt w:val="decimal"/>
      <w:lvlText w:val="%4"/>
      <w:lvlJc w:val="left"/>
      <w:pPr>
        <w:ind w:left="90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3AA3286">
      <w:start w:val="1"/>
      <w:numFmt w:val="lowerLetter"/>
      <w:lvlText w:val="%5"/>
      <w:lvlJc w:val="left"/>
      <w:pPr>
        <w:ind w:left="98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F36172A">
      <w:start w:val="1"/>
      <w:numFmt w:val="lowerRoman"/>
      <w:lvlText w:val="%6"/>
      <w:lvlJc w:val="left"/>
      <w:pPr>
        <w:ind w:left="105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F8EDD6C">
      <w:start w:val="1"/>
      <w:numFmt w:val="decimal"/>
      <w:lvlText w:val="%7"/>
      <w:lvlJc w:val="left"/>
      <w:pPr>
        <w:ind w:left="112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5AEF156">
      <w:start w:val="1"/>
      <w:numFmt w:val="lowerLetter"/>
      <w:lvlText w:val="%8"/>
      <w:lvlJc w:val="left"/>
      <w:pPr>
        <w:ind w:left="119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876B9BC">
      <w:start w:val="1"/>
      <w:numFmt w:val="lowerRoman"/>
      <w:lvlText w:val="%9"/>
      <w:lvlJc w:val="left"/>
      <w:pPr>
        <w:ind w:left="126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3B55F45"/>
    <w:multiLevelType w:val="hybridMultilevel"/>
    <w:tmpl w:val="4D1C8068"/>
    <w:lvl w:ilvl="0" w:tplc="B0EAAF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FB3F7C"/>
    <w:multiLevelType w:val="hybridMultilevel"/>
    <w:tmpl w:val="818C7E40"/>
    <w:lvl w:ilvl="0" w:tplc="C95AF49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74A96"/>
    <w:multiLevelType w:val="hybridMultilevel"/>
    <w:tmpl w:val="DC125534"/>
    <w:lvl w:ilvl="0" w:tplc="EE1E8D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C4C7EA2"/>
    <w:multiLevelType w:val="hybridMultilevel"/>
    <w:tmpl w:val="CA9C5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6D7F5D"/>
    <w:multiLevelType w:val="hybridMultilevel"/>
    <w:tmpl w:val="D0A0FEE8"/>
    <w:lvl w:ilvl="0" w:tplc="EE1E8DD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393EBA"/>
    <w:multiLevelType w:val="hybridMultilevel"/>
    <w:tmpl w:val="51E2A350"/>
    <w:lvl w:ilvl="0" w:tplc="007A8C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9"/>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38"/>
    <w:rsid w:val="00072830"/>
    <w:rsid w:val="00075462"/>
    <w:rsid w:val="00081831"/>
    <w:rsid w:val="00081933"/>
    <w:rsid w:val="000D1A34"/>
    <w:rsid w:val="00115749"/>
    <w:rsid w:val="00121A77"/>
    <w:rsid w:val="00133907"/>
    <w:rsid w:val="00140085"/>
    <w:rsid w:val="0014470C"/>
    <w:rsid w:val="001502B9"/>
    <w:rsid w:val="00183B38"/>
    <w:rsid w:val="00185D0C"/>
    <w:rsid w:val="001906A1"/>
    <w:rsid w:val="001A72CD"/>
    <w:rsid w:val="001B5442"/>
    <w:rsid w:val="001D4673"/>
    <w:rsid w:val="001F5E2F"/>
    <w:rsid w:val="00201AE4"/>
    <w:rsid w:val="002028DF"/>
    <w:rsid w:val="00227063"/>
    <w:rsid w:val="00236038"/>
    <w:rsid w:val="0026662A"/>
    <w:rsid w:val="002678CA"/>
    <w:rsid w:val="00285698"/>
    <w:rsid w:val="00294B69"/>
    <w:rsid w:val="002955AD"/>
    <w:rsid w:val="002C07BC"/>
    <w:rsid w:val="002C4F08"/>
    <w:rsid w:val="002F0D17"/>
    <w:rsid w:val="0031664D"/>
    <w:rsid w:val="0034190E"/>
    <w:rsid w:val="00363426"/>
    <w:rsid w:val="0038245E"/>
    <w:rsid w:val="003A53F3"/>
    <w:rsid w:val="003D574A"/>
    <w:rsid w:val="003D76BA"/>
    <w:rsid w:val="003E03E8"/>
    <w:rsid w:val="003E36DC"/>
    <w:rsid w:val="003E43D0"/>
    <w:rsid w:val="00433D2F"/>
    <w:rsid w:val="00433FC3"/>
    <w:rsid w:val="00441038"/>
    <w:rsid w:val="00464958"/>
    <w:rsid w:val="004B4694"/>
    <w:rsid w:val="004F0E81"/>
    <w:rsid w:val="00530077"/>
    <w:rsid w:val="0056616A"/>
    <w:rsid w:val="00580AF5"/>
    <w:rsid w:val="005B35D8"/>
    <w:rsid w:val="005B5907"/>
    <w:rsid w:val="005C284E"/>
    <w:rsid w:val="00612BDC"/>
    <w:rsid w:val="00623257"/>
    <w:rsid w:val="00667FFE"/>
    <w:rsid w:val="0067495D"/>
    <w:rsid w:val="00684968"/>
    <w:rsid w:val="00687777"/>
    <w:rsid w:val="006B3E6A"/>
    <w:rsid w:val="006D013D"/>
    <w:rsid w:val="006D3808"/>
    <w:rsid w:val="00717B2E"/>
    <w:rsid w:val="00730A68"/>
    <w:rsid w:val="007323E6"/>
    <w:rsid w:val="00733D47"/>
    <w:rsid w:val="007745DC"/>
    <w:rsid w:val="00795631"/>
    <w:rsid w:val="007974B7"/>
    <w:rsid w:val="007B1E0E"/>
    <w:rsid w:val="007B35DF"/>
    <w:rsid w:val="007D4548"/>
    <w:rsid w:val="007E6978"/>
    <w:rsid w:val="008044CD"/>
    <w:rsid w:val="008112F1"/>
    <w:rsid w:val="00825D38"/>
    <w:rsid w:val="0085507F"/>
    <w:rsid w:val="008774C3"/>
    <w:rsid w:val="0089216A"/>
    <w:rsid w:val="00895D0B"/>
    <w:rsid w:val="00896183"/>
    <w:rsid w:val="00896E48"/>
    <w:rsid w:val="008D6FBF"/>
    <w:rsid w:val="009040B9"/>
    <w:rsid w:val="00924BB6"/>
    <w:rsid w:val="00940307"/>
    <w:rsid w:val="00964021"/>
    <w:rsid w:val="009F25B8"/>
    <w:rsid w:val="00A01F18"/>
    <w:rsid w:val="00A3629D"/>
    <w:rsid w:val="00A51C97"/>
    <w:rsid w:val="00A6799C"/>
    <w:rsid w:val="00AB2772"/>
    <w:rsid w:val="00AB565F"/>
    <w:rsid w:val="00AC21EA"/>
    <w:rsid w:val="00AC2399"/>
    <w:rsid w:val="00AC51AF"/>
    <w:rsid w:val="00AD3CCF"/>
    <w:rsid w:val="00AE1668"/>
    <w:rsid w:val="00B46AAD"/>
    <w:rsid w:val="00BA1769"/>
    <w:rsid w:val="00BA2A32"/>
    <w:rsid w:val="00BC4AAD"/>
    <w:rsid w:val="00C04DB0"/>
    <w:rsid w:val="00C34994"/>
    <w:rsid w:val="00C775A0"/>
    <w:rsid w:val="00C824A5"/>
    <w:rsid w:val="00C83759"/>
    <w:rsid w:val="00C91945"/>
    <w:rsid w:val="00CA0226"/>
    <w:rsid w:val="00CC6B75"/>
    <w:rsid w:val="00CD1900"/>
    <w:rsid w:val="00D04AA1"/>
    <w:rsid w:val="00D35022"/>
    <w:rsid w:val="00D35200"/>
    <w:rsid w:val="00D71F4F"/>
    <w:rsid w:val="00DB717D"/>
    <w:rsid w:val="00DC549E"/>
    <w:rsid w:val="00DE48B5"/>
    <w:rsid w:val="00E12FBE"/>
    <w:rsid w:val="00E927C5"/>
    <w:rsid w:val="00EB652C"/>
    <w:rsid w:val="00EB76D4"/>
    <w:rsid w:val="00ED7BE7"/>
    <w:rsid w:val="00EE207E"/>
    <w:rsid w:val="00F2180B"/>
    <w:rsid w:val="00F40A7B"/>
    <w:rsid w:val="00F8550E"/>
    <w:rsid w:val="00FA4133"/>
    <w:rsid w:val="00FA4370"/>
    <w:rsid w:val="00FC73B4"/>
    <w:rsid w:val="00FD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B5D61"/>
  <w15:chartTrackingRefBased/>
  <w15:docId w15:val="{24CE12FB-4423-4EAB-857C-CD652091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18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3390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38"/>
    <w:pPr>
      <w:ind w:left="720"/>
      <w:contextualSpacing/>
    </w:pPr>
  </w:style>
  <w:style w:type="paragraph" w:styleId="Header">
    <w:name w:val="header"/>
    <w:basedOn w:val="Normal"/>
    <w:link w:val="HeaderChar"/>
    <w:uiPriority w:val="99"/>
    <w:unhideWhenUsed/>
    <w:rsid w:val="00ED7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7BE7"/>
  </w:style>
  <w:style w:type="paragraph" w:styleId="Footer">
    <w:name w:val="footer"/>
    <w:basedOn w:val="Normal"/>
    <w:link w:val="FooterChar"/>
    <w:uiPriority w:val="99"/>
    <w:unhideWhenUsed/>
    <w:rsid w:val="00ED7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BE7"/>
  </w:style>
  <w:style w:type="character" w:styleId="Hyperlink">
    <w:name w:val="Hyperlink"/>
    <w:basedOn w:val="DefaultParagraphFont"/>
    <w:uiPriority w:val="99"/>
    <w:unhideWhenUsed/>
    <w:rsid w:val="001D4673"/>
    <w:rPr>
      <w:color w:val="0563C1" w:themeColor="hyperlink"/>
      <w:u w:val="single"/>
    </w:rPr>
  </w:style>
  <w:style w:type="character" w:customStyle="1" w:styleId="Heading1Char">
    <w:name w:val="Heading 1 Char"/>
    <w:basedOn w:val="DefaultParagraphFont"/>
    <w:link w:val="Heading1"/>
    <w:uiPriority w:val="9"/>
    <w:rsid w:val="0008183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81831"/>
    <w:pPr>
      <w:outlineLvl w:val="9"/>
    </w:pPr>
  </w:style>
  <w:style w:type="paragraph" w:styleId="NoSpacing">
    <w:name w:val="No Spacing"/>
    <w:link w:val="NoSpacingChar"/>
    <w:uiPriority w:val="1"/>
    <w:qFormat/>
    <w:rsid w:val="00081831"/>
    <w:pPr>
      <w:spacing w:after="0" w:line="240" w:lineRule="auto"/>
    </w:pPr>
    <w:rPr>
      <w:rFonts w:eastAsiaTheme="minorEastAsia"/>
    </w:rPr>
  </w:style>
  <w:style w:type="character" w:customStyle="1" w:styleId="NoSpacingChar">
    <w:name w:val="No Spacing Char"/>
    <w:basedOn w:val="DefaultParagraphFont"/>
    <w:link w:val="NoSpacing"/>
    <w:uiPriority w:val="1"/>
    <w:rsid w:val="00081831"/>
    <w:rPr>
      <w:rFonts w:eastAsiaTheme="minorEastAsia"/>
    </w:rPr>
  </w:style>
  <w:style w:type="table" w:customStyle="1" w:styleId="TableGrid">
    <w:name w:val="TableGrid"/>
    <w:rsid w:val="00F8550E"/>
    <w:pPr>
      <w:spacing w:after="0" w:line="240" w:lineRule="auto"/>
    </w:pPr>
    <w:rPr>
      <w:rFonts w:eastAsiaTheme="minorEastAsia"/>
    </w:rPr>
    <w:tblPr>
      <w:tblCellMar>
        <w:top w:w="0" w:type="dxa"/>
        <w:left w:w="0" w:type="dxa"/>
        <w:bottom w:w="0" w:type="dxa"/>
        <w:right w:w="0" w:type="dxa"/>
      </w:tblCellMar>
    </w:tblPr>
  </w:style>
  <w:style w:type="paragraph" w:styleId="TOC2">
    <w:name w:val="toc 2"/>
    <w:basedOn w:val="Normal"/>
    <w:next w:val="Normal"/>
    <w:autoRedefine/>
    <w:uiPriority w:val="39"/>
    <w:unhideWhenUsed/>
    <w:rsid w:val="00A01F18"/>
    <w:pPr>
      <w:spacing w:after="100"/>
      <w:ind w:left="220"/>
    </w:pPr>
    <w:rPr>
      <w:rFonts w:eastAsiaTheme="minorEastAsia" w:cs="Times New Roman"/>
    </w:rPr>
  </w:style>
  <w:style w:type="paragraph" w:styleId="TOC1">
    <w:name w:val="toc 1"/>
    <w:basedOn w:val="Normal"/>
    <w:next w:val="Normal"/>
    <w:autoRedefine/>
    <w:uiPriority w:val="39"/>
    <w:unhideWhenUsed/>
    <w:rsid w:val="00A01F18"/>
    <w:pPr>
      <w:spacing w:after="100"/>
    </w:pPr>
    <w:rPr>
      <w:rFonts w:eastAsiaTheme="minorEastAsia" w:cs="Times New Roman"/>
    </w:rPr>
  </w:style>
  <w:style w:type="paragraph" w:styleId="TOC3">
    <w:name w:val="toc 3"/>
    <w:basedOn w:val="Normal"/>
    <w:next w:val="Normal"/>
    <w:autoRedefine/>
    <w:uiPriority w:val="39"/>
    <w:unhideWhenUsed/>
    <w:rsid w:val="00A01F18"/>
    <w:pPr>
      <w:spacing w:after="100"/>
      <w:ind w:left="440"/>
    </w:pPr>
    <w:rPr>
      <w:rFonts w:eastAsiaTheme="minorEastAsia" w:cs="Times New Roman"/>
    </w:rPr>
  </w:style>
  <w:style w:type="paragraph" w:styleId="Title">
    <w:name w:val="Title"/>
    <w:basedOn w:val="Normal"/>
    <w:next w:val="Normal"/>
    <w:link w:val="TitleChar"/>
    <w:uiPriority w:val="10"/>
    <w:qFormat/>
    <w:rsid w:val="00A01F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01F1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133907"/>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4F0E81"/>
    <w:rPr>
      <w:color w:val="808080"/>
    </w:rPr>
  </w:style>
  <w:style w:type="character" w:customStyle="1" w:styleId="A6">
    <w:name w:val="A6"/>
    <w:uiPriority w:val="99"/>
    <w:rsid w:val="00081933"/>
    <w:rPr>
      <w:color w:val="000000"/>
      <w:sz w:val="22"/>
      <w:szCs w:val="22"/>
    </w:rPr>
  </w:style>
  <w:style w:type="character" w:customStyle="1" w:styleId="A8">
    <w:name w:val="A8"/>
    <w:uiPriority w:val="99"/>
    <w:rsid w:val="00081933"/>
    <w:rPr>
      <w:color w:val="00529B"/>
      <w:sz w:val="22"/>
      <w:szCs w:val="22"/>
      <w:u w:val="single"/>
    </w:rPr>
  </w:style>
  <w:style w:type="paragraph" w:customStyle="1" w:styleId="gmail-m-5280055791812496792gmail-m-2365674526319642698xmsonormal">
    <w:name w:val="gmail-m_-5280055791812496792gmail-m_-2365674526319642698x_msonormal"/>
    <w:basedOn w:val="Normal"/>
    <w:rsid w:val="00730A68"/>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0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xes@sc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defibaugh@tax.ok.gov" TargetMode="External"/><Relationship Id="rId4" Type="http://schemas.openxmlformats.org/officeDocument/2006/relationships/settings" Target="settings.xml"/><Relationship Id="rId9" Type="http://schemas.openxmlformats.org/officeDocument/2006/relationships/hyperlink" Target="mailto:taxes@sc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84A74-5E49-4A10-960A-B26F039F6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1643</Words>
  <Characters>9369</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Mazelle Attiya</dc:creator>
  <cp:keywords/>
  <dc:description/>
  <cp:lastModifiedBy>Renee Singorotti</cp:lastModifiedBy>
  <cp:revision>2</cp:revision>
  <dcterms:created xsi:type="dcterms:W3CDTF">2019-12-09T16:15:00Z</dcterms:created>
  <dcterms:modified xsi:type="dcterms:W3CDTF">2019-12-09T16:15:00Z</dcterms:modified>
</cp:coreProperties>
</file>